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F49DD" w14:textId="77777777" w:rsidR="00E94BB1" w:rsidRPr="00E94BB1" w:rsidRDefault="00E94BB1" w:rsidP="00E94BB1">
      <w:pPr>
        <w:spacing w:after="0" w:line="240" w:lineRule="auto"/>
        <w:rPr>
          <w:rFonts w:ascii="Segoe UI" w:eastAsia="Times New Roman" w:hAnsi="Segoe UI" w:cs="Segoe UI"/>
          <w:b/>
          <w:color w:val="000000"/>
          <w:sz w:val="24"/>
          <w:szCs w:val="24"/>
          <w:lang w:eastAsia="en-CA"/>
        </w:rPr>
      </w:pPr>
      <w:r w:rsidRPr="00E94BB1">
        <w:rPr>
          <w:rFonts w:ascii="Segoe UI" w:eastAsia="Times New Roman" w:hAnsi="Segoe UI" w:cs="Segoe UI"/>
          <w:b/>
          <w:color w:val="000000"/>
          <w:sz w:val="24"/>
          <w:szCs w:val="24"/>
          <w:lang w:eastAsia="en-CA"/>
        </w:rPr>
        <w:t xml:space="preserve">&lt;FSOSS&gt; Free Software and Open Source Symposium </w:t>
      </w:r>
    </w:p>
    <w:p w14:paraId="6C007528" w14:textId="6AC19E3D" w:rsidR="0088080E" w:rsidRPr="00E94BB1" w:rsidRDefault="00DB2D2D" w:rsidP="00E94BB1">
      <w:pPr>
        <w:pStyle w:val="ListParagraph"/>
        <w:numPr>
          <w:ilvl w:val="0"/>
          <w:numId w:val="6"/>
        </w:numPr>
        <w:spacing w:after="0" w:line="240" w:lineRule="auto"/>
        <w:rPr>
          <w:rFonts w:ascii="Segoe UI" w:eastAsia="Times New Roman" w:hAnsi="Segoe UI" w:cs="Segoe UI"/>
          <w:color w:val="000000"/>
          <w:sz w:val="24"/>
          <w:szCs w:val="24"/>
          <w:lang w:eastAsia="en-CA"/>
        </w:rPr>
      </w:pPr>
      <w:r w:rsidRPr="00E94BB1">
        <w:rPr>
          <w:rFonts w:ascii="Segoe UI" w:eastAsia="Times New Roman" w:hAnsi="Segoe UI" w:cs="Segoe UI"/>
          <w:color w:val="000000"/>
          <w:sz w:val="24"/>
          <w:szCs w:val="24"/>
          <w:lang w:eastAsia="en-CA"/>
        </w:rPr>
        <w:t xml:space="preserve">Infographic </w:t>
      </w:r>
      <w:r w:rsidR="00AF18E0" w:rsidRPr="00E94BB1">
        <w:rPr>
          <w:rFonts w:ascii="Segoe UI" w:eastAsia="Times New Roman" w:hAnsi="Segoe UI" w:cs="Segoe UI"/>
          <w:color w:val="000000"/>
          <w:sz w:val="24"/>
          <w:szCs w:val="24"/>
          <w:lang w:eastAsia="en-CA"/>
        </w:rPr>
        <w:t>References</w:t>
      </w:r>
    </w:p>
    <w:p w14:paraId="0DED6B50" w14:textId="77777777" w:rsidR="00E94BB1" w:rsidRDefault="00E94BB1" w:rsidP="00EF3E33">
      <w:pPr>
        <w:spacing w:after="0" w:line="240" w:lineRule="auto"/>
        <w:rPr>
          <w:rFonts w:ascii="Segoe UI" w:eastAsia="Times New Roman" w:hAnsi="Segoe UI" w:cs="Segoe UI"/>
          <w:b/>
          <w:color w:val="000000"/>
          <w:sz w:val="24"/>
          <w:szCs w:val="24"/>
          <w:lang w:eastAsia="en-CA"/>
        </w:rPr>
      </w:pPr>
    </w:p>
    <w:p w14:paraId="4B642F4F" w14:textId="32885EEC" w:rsidR="00DB2D2D" w:rsidRPr="00D04990" w:rsidRDefault="00DB2D2D" w:rsidP="00EF3E33">
      <w:pPr>
        <w:spacing w:after="0" w:line="240" w:lineRule="auto"/>
        <w:rPr>
          <w:rFonts w:ascii="Segoe UI" w:eastAsia="Times New Roman" w:hAnsi="Segoe UI" w:cs="Segoe UI"/>
          <w:b/>
          <w:color w:val="000000"/>
          <w:sz w:val="24"/>
          <w:szCs w:val="24"/>
          <w:lang w:eastAsia="en-CA"/>
        </w:rPr>
      </w:pPr>
      <w:r w:rsidRPr="00D04990">
        <w:rPr>
          <w:rFonts w:ascii="Segoe UI" w:eastAsia="Times New Roman" w:hAnsi="Segoe UI" w:cs="Segoe UI"/>
          <w:b/>
          <w:color w:val="000000"/>
          <w:sz w:val="24"/>
          <w:szCs w:val="24"/>
          <w:lang w:eastAsia="en-CA"/>
        </w:rPr>
        <w:t>&lt;?&gt; why free software and open source?</w:t>
      </w:r>
    </w:p>
    <w:p w14:paraId="6E1EE6C7" w14:textId="3C5A3DFA" w:rsidR="00DB2D2D" w:rsidRPr="00042C4E" w:rsidRDefault="00DB2D2D" w:rsidP="00042C4E">
      <w:pPr>
        <w:pStyle w:val="ListParagraph"/>
        <w:numPr>
          <w:ilvl w:val="0"/>
          <w:numId w:val="3"/>
        </w:numPr>
        <w:spacing w:after="0" w:line="240" w:lineRule="auto"/>
        <w:rPr>
          <w:rFonts w:ascii="Segoe UI" w:eastAsia="Times New Roman" w:hAnsi="Segoe UI" w:cs="Segoe UI"/>
          <w:color w:val="000000"/>
          <w:sz w:val="24"/>
          <w:szCs w:val="24"/>
          <w:lang w:eastAsia="en-CA"/>
        </w:rPr>
      </w:pPr>
      <w:hyperlink r:id="rId6" w:history="1">
        <w:r w:rsidRPr="00042C4E">
          <w:rPr>
            <w:rStyle w:val="Hyperlink"/>
            <w:rFonts w:ascii="Segoe UI" w:eastAsia="Times New Roman" w:hAnsi="Segoe UI" w:cs="Segoe UI"/>
            <w:sz w:val="24"/>
            <w:szCs w:val="24"/>
            <w:lang w:eastAsia="en-CA"/>
          </w:rPr>
          <w:t>http://www.slideshare.net/ValaAfshar/10-reasons-to-use-ope-source-opensourcesdn-v4</w:t>
        </w:r>
      </w:hyperlink>
      <w:r w:rsidRPr="00042C4E">
        <w:rPr>
          <w:rFonts w:ascii="Segoe UI" w:eastAsia="Times New Roman" w:hAnsi="Segoe UI" w:cs="Segoe UI"/>
          <w:color w:val="000000"/>
          <w:sz w:val="24"/>
          <w:szCs w:val="24"/>
          <w:lang w:eastAsia="en-CA"/>
        </w:rPr>
        <w:t xml:space="preserve"> </w:t>
      </w:r>
    </w:p>
    <w:p w14:paraId="6408B024" w14:textId="77777777" w:rsidR="00DB2D2D" w:rsidRPr="00D04990" w:rsidRDefault="00DB2D2D" w:rsidP="00EF3E33">
      <w:pPr>
        <w:spacing w:after="0" w:line="240" w:lineRule="auto"/>
        <w:rPr>
          <w:rFonts w:ascii="Segoe UI" w:eastAsia="Times New Roman" w:hAnsi="Segoe UI" w:cs="Segoe UI"/>
          <w:color w:val="000000"/>
          <w:sz w:val="24"/>
          <w:szCs w:val="24"/>
          <w:lang w:eastAsia="en-CA"/>
        </w:rPr>
      </w:pPr>
    </w:p>
    <w:p w14:paraId="3A2D502B" w14:textId="351B638C" w:rsidR="00DB2D2D" w:rsidRPr="00D04990" w:rsidRDefault="00DB2D2D" w:rsidP="00EF3E33">
      <w:pPr>
        <w:spacing w:after="0" w:line="240" w:lineRule="auto"/>
        <w:rPr>
          <w:rFonts w:ascii="Segoe UI" w:eastAsia="Times New Roman" w:hAnsi="Segoe UI" w:cs="Segoe UI"/>
          <w:b/>
          <w:color w:val="000000"/>
          <w:sz w:val="24"/>
          <w:szCs w:val="24"/>
          <w:lang w:eastAsia="en-CA"/>
        </w:rPr>
      </w:pPr>
      <w:r w:rsidRPr="00D04990">
        <w:rPr>
          <w:rFonts w:ascii="Segoe UI" w:eastAsia="Times New Roman" w:hAnsi="Segoe UI" w:cs="Segoe UI"/>
          <w:b/>
          <w:color w:val="000000"/>
          <w:sz w:val="24"/>
          <w:szCs w:val="24"/>
          <w:lang w:eastAsia="en-CA"/>
        </w:rPr>
        <w:t xml:space="preserve">&lt;”&gt; </w:t>
      </w:r>
      <w:bookmarkStart w:id="0" w:name="_GoBack"/>
      <w:bookmarkEnd w:id="0"/>
      <w:r w:rsidRPr="00D04990">
        <w:rPr>
          <w:rFonts w:ascii="Segoe UI" w:eastAsia="Times New Roman" w:hAnsi="Segoe UI" w:cs="Segoe UI"/>
          <w:b/>
          <w:color w:val="000000"/>
          <w:sz w:val="24"/>
          <w:szCs w:val="24"/>
          <w:lang w:eastAsia="en-CA"/>
        </w:rPr>
        <w:t>Free Software Foundation’s four essential freedoms</w:t>
      </w:r>
    </w:p>
    <w:p w14:paraId="0383CFE4" w14:textId="5D868FC6" w:rsidR="00DB2D2D" w:rsidRPr="00042C4E" w:rsidRDefault="00DB2D2D" w:rsidP="00042C4E">
      <w:pPr>
        <w:pStyle w:val="ListParagraph"/>
        <w:numPr>
          <w:ilvl w:val="0"/>
          <w:numId w:val="3"/>
        </w:numPr>
        <w:spacing w:after="0" w:line="240" w:lineRule="auto"/>
        <w:rPr>
          <w:rFonts w:ascii="Segoe UI" w:eastAsia="Times New Roman" w:hAnsi="Segoe UI" w:cs="Segoe UI"/>
          <w:color w:val="000000"/>
          <w:sz w:val="24"/>
          <w:szCs w:val="24"/>
          <w:lang w:eastAsia="en-CA"/>
        </w:rPr>
      </w:pPr>
      <w:hyperlink r:id="rId7" w:history="1">
        <w:r w:rsidRPr="00042C4E">
          <w:rPr>
            <w:rStyle w:val="Hyperlink"/>
            <w:rFonts w:ascii="Segoe UI" w:eastAsia="Times New Roman" w:hAnsi="Segoe UI" w:cs="Segoe UI"/>
            <w:sz w:val="24"/>
            <w:szCs w:val="24"/>
            <w:lang w:eastAsia="en-CA"/>
          </w:rPr>
          <w:t>http://www.gnu.org/philosophy/free-sw.en.html</w:t>
        </w:r>
      </w:hyperlink>
      <w:r w:rsidRPr="00042C4E">
        <w:rPr>
          <w:rFonts w:ascii="Segoe UI" w:eastAsia="Times New Roman" w:hAnsi="Segoe UI" w:cs="Segoe UI"/>
          <w:color w:val="000000"/>
          <w:sz w:val="24"/>
          <w:szCs w:val="24"/>
          <w:lang w:eastAsia="en-CA"/>
        </w:rPr>
        <w:t xml:space="preserve"> </w:t>
      </w:r>
    </w:p>
    <w:p w14:paraId="294BD712" w14:textId="7A2BA540" w:rsidR="00DB2D2D" w:rsidRPr="00042C4E" w:rsidRDefault="00DB2D2D" w:rsidP="00042C4E">
      <w:pPr>
        <w:pStyle w:val="ListParagraph"/>
        <w:numPr>
          <w:ilvl w:val="0"/>
          <w:numId w:val="3"/>
        </w:numPr>
        <w:spacing w:after="0" w:line="240" w:lineRule="auto"/>
        <w:rPr>
          <w:rFonts w:ascii="Segoe UI" w:eastAsia="Times New Roman" w:hAnsi="Segoe UI" w:cs="Segoe UI"/>
          <w:color w:val="000000"/>
          <w:sz w:val="24"/>
          <w:szCs w:val="24"/>
          <w:lang w:eastAsia="en-CA"/>
        </w:rPr>
      </w:pPr>
      <w:hyperlink r:id="rId8" w:history="1">
        <w:r w:rsidRPr="00042C4E">
          <w:rPr>
            <w:rStyle w:val="Hyperlink"/>
            <w:rFonts w:ascii="Segoe UI" w:eastAsia="Times New Roman" w:hAnsi="Segoe UI" w:cs="Segoe UI"/>
            <w:sz w:val="24"/>
            <w:szCs w:val="24"/>
            <w:lang w:eastAsia="en-CA"/>
          </w:rPr>
          <w:t>http://www.fsf.org/about/what-is-free-software</w:t>
        </w:r>
      </w:hyperlink>
      <w:r w:rsidRPr="00042C4E">
        <w:rPr>
          <w:rFonts w:ascii="Segoe UI" w:eastAsia="Times New Roman" w:hAnsi="Segoe UI" w:cs="Segoe UI"/>
          <w:color w:val="000000"/>
          <w:sz w:val="24"/>
          <w:szCs w:val="24"/>
          <w:lang w:eastAsia="en-CA"/>
        </w:rPr>
        <w:t xml:space="preserve"> </w:t>
      </w:r>
    </w:p>
    <w:p w14:paraId="30B7119E" w14:textId="77777777" w:rsidR="00DB2D2D" w:rsidRPr="00D04990" w:rsidRDefault="00DB2D2D" w:rsidP="00EF3E33">
      <w:pPr>
        <w:spacing w:after="0" w:line="240" w:lineRule="auto"/>
        <w:rPr>
          <w:rFonts w:ascii="Segoe UI" w:eastAsia="Times New Roman" w:hAnsi="Segoe UI" w:cs="Segoe UI"/>
          <w:color w:val="000000"/>
          <w:sz w:val="24"/>
          <w:szCs w:val="24"/>
          <w:lang w:eastAsia="en-CA"/>
        </w:rPr>
      </w:pPr>
    </w:p>
    <w:p w14:paraId="7B4BE2B8" w14:textId="67867E85" w:rsidR="00AF18E0" w:rsidRPr="00D04990" w:rsidRDefault="00DB2D2D" w:rsidP="00EF3E33">
      <w:pPr>
        <w:spacing w:after="0" w:line="240" w:lineRule="auto"/>
        <w:rPr>
          <w:rFonts w:ascii="Segoe UI" w:eastAsia="Times New Roman" w:hAnsi="Segoe UI" w:cs="Segoe UI"/>
          <w:b/>
          <w:color w:val="000000"/>
          <w:sz w:val="24"/>
          <w:szCs w:val="24"/>
          <w:lang w:eastAsia="en-CA"/>
        </w:rPr>
      </w:pPr>
      <w:r w:rsidRPr="00D04990">
        <w:rPr>
          <w:rFonts w:ascii="Segoe UI" w:eastAsia="Times New Roman" w:hAnsi="Segoe UI" w:cs="Segoe UI"/>
          <w:b/>
          <w:color w:val="000000"/>
          <w:sz w:val="24"/>
          <w:szCs w:val="24"/>
          <w:lang w:eastAsia="en-CA"/>
        </w:rPr>
        <w:t>&lt;!&gt; growth of free software and open source</w:t>
      </w:r>
    </w:p>
    <w:p w14:paraId="32D31983" w14:textId="4B14CAC3" w:rsidR="00DB2D2D" w:rsidRPr="00042C4E" w:rsidRDefault="00AB73FF" w:rsidP="00042C4E">
      <w:pPr>
        <w:pStyle w:val="ListParagraph"/>
        <w:numPr>
          <w:ilvl w:val="0"/>
          <w:numId w:val="4"/>
        </w:numPr>
        <w:spacing w:after="0" w:line="240" w:lineRule="auto"/>
        <w:rPr>
          <w:rFonts w:ascii="Segoe UI" w:eastAsia="Times New Roman" w:hAnsi="Segoe UI" w:cs="Segoe UI"/>
          <w:color w:val="000000"/>
          <w:sz w:val="24"/>
          <w:szCs w:val="24"/>
          <w:lang w:eastAsia="en-CA"/>
        </w:rPr>
      </w:pPr>
      <w:hyperlink r:id="rId9" w:history="1">
        <w:r w:rsidRPr="00042C4E">
          <w:rPr>
            <w:rStyle w:val="Hyperlink"/>
            <w:rFonts w:ascii="Segoe UI" w:eastAsia="Times New Roman" w:hAnsi="Segoe UI" w:cs="Segoe UI"/>
            <w:sz w:val="24"/>
            <w:szCs w:val="24"/>
            <w:lang w:eastAsia="en-CA"/>
          </w:rPr>
          <w:t>http://www.ifross.org/en/what-difference-between-gplv2-and-gplv3</w:t>
        </w:r>
      </w:hyperlink>
    </w:p>
    <w:p w14:paraId="41E55794" w14:textId="1983D1ED" w:rsidR="00AB73FF" w:rsidRPr="00042C4E" w:rsidRDefault="00A57B2E" w:rsidP="00042C4E">
      <w:pPr>
        <w:pStyle w:val="ListParagraph"/>
        <w:numPr>
          <w:ilvl w:val="0"/>
          <w:numId w:val="4"/>
        </w:numPr>
        <w:spacing w:after="0" w:line="240" w:lineRule="auto"/>
        <w:rPr>
          <w:rFonts w:ascii="Segoe UI" w:eastAsia="Times New Roman" w:hAnsi="Segoe UI" w:cs="Segoe UI"/>
          <w:color w:val="000000"/>
          <w:sz w:val="24"/>
          <w:szCs w:val="24"/>
          <w:lang w:eastAsia="en-CA"/>
        </w:rPr>
      </w:pPr>
      <w:hyperlink r:id="rId10" w:history="1">
        <w:r w:rsidRPr="00042C4E">
          <w:rPr>
            <w:rStyle w:val="Hyperlink"/>
            <w:rFonts w:ascii="Segoe UI" w:eastAsia="Times New Roman" w:hAnsi="Segoe UI" w:cs="Segoe UI"/>
            <w:sz w:val="24"/>
            <w:szCs w:val="24"/>
            <w:lang w:eastAsia="en-CA"/>
          </w:rPr>
          <w:t>https://en.wikipedia.org/wiki/GNU_General_Public_License</w:t>
        </w:r>
      </w:hyperlink>
      <w:r w:rsidRPr="00042C4E">
        <w:rPr>
          <w:rFonts w:ascii="Segoe UI" w:eastAsia="Times New Roman" w:hAnsi="Segoe UI" w:cs="Segoe UI"/>
          <w:color w:val="000000"/>
          <w:sz w:val="24"/>
          <w:szCs w:val="24"/>
          <w:lang w:eastAsia="en-CA"/>
        </w:rPr>
        <w:t xml:space="preserve"> </w:t>
      </w:r>
    </w:p>
    <w:p w14:paraId="11D6DB58" w14:textId="4CB52C72" w:rsidR="001C29A5" w:rsidRPr="00042C4E" w:rsidRDefault="001C29A5" w:rsidP="00042C4E">
      <w:pPr>
        <w:pStyle w:val="ListParagraph"/>
        <w:numPr>
          <w:ilvl w:val="0"/>
          <w:numId w:val="4"/>
        </w:numPr>
        <w:spacing w:after="0" w:line="240" w:lineRule="auto"/>
        <w:rPr>
          <w:rFonts w:ascii="Segoe UI" w:eastAsia="Times New Roman" w:hAnsi="Segoe UI" w:cs="Segoe UI"/>
          <w:color w:val="000000"/>
          <w:sz w:val="24"/>
          <w:szCs w:val="24"/>
          <w:lang w:eastAsia="en-CA"/>
        </w:rPr>
      </w:pPr>
      <w:r w:rsidRPr="00042C4E">
        <w:rPr>
          <w:rFonts w:ascii="Segoe UI" w:eastAsia="Times New Roman" w:hAnsi="Segoe UI" w:cs="Segoe UI"/>
          <w:color w:val="000000"/>
          <w:sz w:val="24"/>
          <w:szCs w:val="24"/>
          <w:lang w:eastAsia="en-CA"/>
        </w:rPr>
        <w:t>D. Riehle</w:t>
      </w:r>
      <w:r w:rsidR="00201980" w:rsidRPr="00042C4E">
        <w:rPr>
          <w:rFonts w:ascii="Segoe UI" w:eastAsia="Times New Roman" w:hAnsi="Segoe UI" w:cs="Segoe UI"/>
          <w:color w:val="000000"/>
          <w:sz w:val="24"/>
          <w:szCs w:val="24"/>
          <w:lang w:eastAsia="en-CA"/>
        </w:rPr>
        <w:t>. 2008</w:t>
      </w:r>
      <w:r w:rsidRPr="00042C4E">
        <w:rPr>
          <w:rFonts w:ascii="Segoe UI" w:eastAsia="Times New Roman" w:hAnsi="Segoe UI" w:cs="Segoe UI"/>
          <w:color w:val="000000"/>
          <w:sz w:val="24"/>
          <w:szCs w:val="24"/>
          <w:lang w:eastAsia="en-CA"/>
        </w:rPr>
        <w:t xml:space="preserve"> “Th</w:t>
      </w:r>
      <w:r w:rsidR="00201980" w:rsidRPr="00042C4E">
        <w:rPr>
          <w:rFonts w:ascii="Segoe UI" w:eastAsia="Times New Roman" w:hAnsi="Segoe UI" w:cs="Segoe UI"/>
          <w:color w:val="000000"/>
          <w:sz w:val="24"/>
          <w:szCs w:val="24"/>
          <w:lang w:eastAsia="en-CA"/>
        </w:rPr>
        <w:t>e Total Growth of Open Source”, Proceedings of the Fourth Conference on Open Source Systems</w:t>
      </w:r>
    </w:p>
    <w:p w14:paraId="26F26743" w14:textId="0E09FC75" w:rsidR="00AF18E0" w:rsidRPr="00042C4E" w:rsidRDefault="00201980" w:rsidP="00042C4E">
      <w:pPr>
        <w:pStyle w:val="ListParagraph"/>
        <w:numPr>
          <w:ilvl w:val="0"/>
          <w:numId w:val="4"/>
        </w:numPr>
        <w:spacing w:after="0" w:line="240" w:lineRule="auto"/>
        <w:rPr>
          <w:rFonts w:ascii="Segoe UI" w:eastAsia="Times New Roman" w:hAnsi="Segoe UI" w:cs="Segoe UI"/>
          <w:color w:val="000000"/>
          <w:sz w:val="24"/>
          <w:szCs w:val="24"/>
          <w:lang w:eastAsia="en-CA"/>
        </w:rPr>
      </w:pPr>
      <w:hyperlink r:id="rId11" w:history="1">
        <w:r w:rsidRPr="00042C4E">
          <w:rPr>
            <w:rStyle w:val="Hyperlink"/>
            <w:rFonts w:ascii="Segoe UI" w:eastAsia="Times New Roman" w:hAnsi="Segoe UI" w:cs="Segoe UI"/>
            <w:sz w:val="24"/>
            <w:szCs w:val="24"/>
            <w:lang w:eastAsia="en-CA"/>
          </w:rPr>
          <w:t>http://dirkriehle.com/2008/03/14/the-total-growth-</w:t>
        </w:r>
        <w:r w:rsidRPr="00042C4E">
          <w:rPr>
            <w:rStyle w:val="Hyperlink"/>
            <w:rFonts w:ascii="Segoe UI" w:eastAsia="Times New Roman" w:hAnsi="Segoe UI" w:cs="Segoe UI"/>
            <w:sz w:val="24"/>
            <w:szCs w:val="24"/>
            <w:lang w:eastAsia="en-CA"/>
          </w:rPr>
          <w:t>o</w:t>
        </w:r>
        <w:r w:rsidRPr="00042C4E">
          <w:rPr>
            <w:rStyle w:val="Hyperlink"/>
            <w:rFonts w:ascii="Segoe UI" w:eastAsia="Times New Roman" w:hAnsi="Segoe UI" w:cs="Segoe UI"/>
            <w:sz w:val="24"/>
            <w:szCs w:val="24"/>
            <w:lang w:eastAsia="en-CA"/>
          </w:rPr>
          <w:t>f-open-source/</w:t>
        </w:r>
      </w:hyperlink>
      <w:r w:rsidRPr="00042C4E">
        <w:rPr>
          <w:rFonts w:ascii="Segoe UI" w:eastAsia="Times New Roman" w:hAnsi="Segoe UI" w:cs="Segoe UI"/>
          <w:color w:val="000000"/>
          <w:sz w:val="24"/>
          <w:szCs w:val="24"/>
          <w:lang w:eastAsia="en-CA"/>
        </w:rPr>
        <w:t xml:space="preserve"> </w:t>
      </w:r>
    </w:p>
    <w:p w14:paraId="48679569" w14:textId="5DFD5562" w:rsidR="001C29A5" w:rsidRPr="00042C4E" w:rsidRDefault="00201980" w:rsidP="00042C4E">
      <w:pPr>
        <w:pStyle w:val="ListParagraph"/>
        <w:numPr>
          <w:ilvl w:val="0"/>
          <w:numId w:val="4"/>
        </w:numPr>
        <w:spacing w:after="0" w:line="240" w:lineRule="auto"/>
        <w:rPr>
          <w:rFonts w:ascii="Segoe UI" w:eastAsia="Times New Roman" w:hAnsi="Segoe UI" w:cs="Segoe UI"/>
          <w:color w:val="000000"/>
          <w:sz w:val="24"/>
          <w:szCs w:val="24"/>
          <w:lang w:eastAsia="en-CA"/>
        </w:rPr>
      </w:pPr>
      <w:r w:rsidRPr="00042C4E">
        <w:rPr>
          <w:rFonts w:ascii="Segoe UI" w:eastAsia="Times New Roman" w:hAnsi="Segoe UI" w:cs="Segoe UI"/>
          <w:color w:val="000000"/>
          <w:sz w:val="24"/>
          <w:szCs w:val="24"/>
          <w:lang w:eastAsia="en-CA"/>
        </w:rPr>
        <w:t>data for 2007-2013 extrapolated.</w:t>
      </w:r>
    </w:p>
    <w:p w14:paraId="4A166634" w14:textId="1B65C306" w:rsidR="0052777B" w:rsidRPr="00042C4E" w:rsidRDefault="00597B8D" w:rsidP="00042C4E">
      <w:pPr>
        <w:pStyle w:val="ListParagraph"/>
        <w:numPr>
          <w:ilvl w:val="0"/>
          <w:numId w:val="4"/>
        </w:numPr>
        <w:spacing w:after="0" w:line="240" w:lineRule="auto"/>
        <w:rPr>
          <w:rFonts w:ascii="Segoe UI" w:eastAsia="Times New Roman" w:hAnsi="Segoe UI" w:cs="Segoe UI"/>
          <w:color w:val="000000"/>
          <w:sz w:val="24"/>
          <w:szCs w:val="24"/>
          <w:lang w:eastAsia="en-CA"/>
        </w:rPr>
      </w:pPr>
      <w:hyperlink r:id="rId12" w:history="1">
        <w:r w:rsidR="0052777B" w:rsidRPr="00042C4E">
          <w:rPr>
            <w:rStyle w:val="Hyperlink"/>
            <w:rFonts w:ascii="Segoe UI" w:eastAsia="Times New Roman" w:hAnsi="Segoe UI" w:cs="Segoe UI"/>
            <w:sz w:val="24"/>
            <w:szCs w:val="24"/>
            <w:lang w:eastAsia="en-CA"/>
          </w:rPr>
          <w:t>https://www.blackducksoftware.com/future-of-open-source</w:t>
        </w:r>
      </w:hyperlink>
      <w:r w:rsidR="0052777B" w:rsidRPr="00042C4E">
        <w:rPr>
          <w:rFonts w:ascii="Segoe UI" w:eastAsia="Times New Roman" w:hAnsi="Segoe UI" w:cs="Segoe UI"/>
          <w:color w:val="000000"/>
          <w:sz w:val="24"/>
          <w:szCs w:val="24"/>
          <w:lang w:eastAsia="en-CA"/>
        </w:rPr>
        <w:t xml:space="preserve"> </w:t>
      </w:r>
    </w:p>
    <w:p w14:paraId="4CA008C8" w14:textId="7186760E" w:rsidR="00D04990" w:rsidRDefault="00D04990" w:rsidP="00042C4E">
      <w:pPr>
        <w:pStyle w:val="ListParagraph"/>
        <w:numPr>
          <w:ilvl w:val="0"/>
          <w:numId w:val="4"/>
        </w:numPr>
        <w:spacing w:after="0" w:line="240" w:lineRule="auto"/>
        <w:rPr>
          <w:rFonts w:ascii="Segoe UI" w:hAnsi="Segoe UI" w:cs="Segoe UI"/>
          <w:sz w:val="24"/>
          <w:szCs w:val="24"/>
        </w:rPr>
      </w:pPr>
      <w:hyperlink r:id="rId13" w:history="1">
        <w:r w:rsidRPr="00042C4E">
          <w:rPr>
            <w:rStyle w:val="Hyperlink"/>
            <w:rFonts w:ascii="Segoe UI" w:hAnsi="Segoe UI" w:cs="Segoe UI"/>
            <w:sz w:val="24"/>
            <w:szCs w:val="24"/>
          </w:rPr>
          <w:t>http://www.linuxfoundation.org/news-media/announcements/2013/03/global-enterprises-increase-linux-adoption-critical-growth-areas</w:t>
        </w:r>
      </w:hyperlink>
    </w:p>
    <w:p w14:paraId="2858CB92" w14:textId="62FF08B7" w:rsidR="000E153F" w:rsidRPr="00042C4E" w:rsidRDefault="000E153F" w:rsidP="000E153F">
      <w:pPr>
        <w:pStyle w:val="ListParagraph"/>
        <w:numPr>
          <w:ilvl w:val="0"/>
          <w:numId w:val="4"/>
        </w:numPr>
        <w:spacing w:after="0" w:line="240" w:lineRule="auto"/>
        <w:rPr>
          <w:rFonts w:ascii="Segoe UI" w:hAnsi="Segoe UI" w:cs="Segoe UI"/>
          <w:sz w:val="24"/>
          <w:szCs w:val="24"/>
        </w:rPr>
      </w:pPr>
      <w:hyperlink r:id="rId14" w:history="1">
        <w:r w:rsidRPr="00B87F85">
          <w:rPr>
            <w:rStyle w:val="Hyperlink"/>
            <w:rFonts w:ascii="Segoe UI" w:hAnsi="Segoe UI" w:cs="Segoe UI"/>
            <w:sz w:val="24"/>
            <w:szCs w:val="24"/>
          </w:rPr>
          <w:t>http://www.linuxfoundation.org/publications/linux-foundation/linux-adoption-trends-end-user-report-2013</w:t>
        </w:r>
      </w:hyperlink>
      <w:r>
        <w:rPr>
          <w:rFonts w:ascii="Segoe UI" w:hAnsi="Segoe UI" w:cs="Segoe UI"/>
          <w:sz w:val="24"/>
          <w:szCs w:val="24"/>
        </w:rPr>
        <w:t xml:space="preserve"> </w:t>
      </w:r>
    </w:p>
    <w:p w14:paraId="05A5339E" w14:textId="65C8413C" w:rsidR="0052777B" w:rsidRPr="00042C4E" w:rsidRDefault="00597B8D" w:rsidP="00042C4E">
      <w:pPr>
        <w:pStyle w:val="ListParagraph"/>
        <w:numPr>
          <w:ilvl w:val="0"/>
          <w:numId w:val="4"/>
        </w:numPr>
        <w:spacing w:after="0" w:line="240" w:lineRule="auto"/>
        <w:rPr>
          <w:rFonts w:ascii="Segoe UI" w:eastAsia="Times New Roman" w:hAnsi="Segoe UI" w:cs="Segoe UI"/>
          <w:color w:val="000000"/>
          <w:sz w:val="24"/>
          <w:szCs w:val="24"/>
          <w:lang w:eastAsia="en-CA"/>
        </w:rPr>
      </w:pPr>
      <w:hyperlink r:id="rId15" w:history="1">
        <w:r w:rsidR="0052777B" w:rsidRPr="00042C4E">
          <w:rPr>
            <w:rStyle w:val="Hyperlink"/>
            <w:rFonts w:ascii="Segoe UI" w:eastAsia="Times New Roman" w:hAnsi="Segoe UI" w:cs="Segoe UI"/>
            <w:sz w:val="24"/>
            <w:szCs w:val="24"/>
            <w:lang w:eastAsia="en-CA"/>
          </w:rPr>
          <w:t>http://osdelivers.blac</w:t>
        </w:r>
        <w:r w:rsidR="0052777B" w:rsidRPr="00042C4E">
          <w:rPr>
            <w:rStyle w:val="Hyperlink"/>
            <w:rFonts w:ascii="Segoe UI" w:eastAsia="Times New Roman" w:hAnsi="Segoe UI" w:cs="Segoe UI"/>
            <w:sz w:val="24"/>
            <w:szCs w:val="24"/>
            <w:lang w:eastAsia="en-CA"/>
          </w:rPr>
          <w:t>k</w:t>
        </w:r>
        <w:r w:rsidR="0052777B" w:rsidRPr="00042C4E">
          <w:rPr>
            <w:rStyle w:val="Hyperlink"/>
            <w:rFonts w:ascii="Segoe UI" w:eastAsia="Times New Roman" w:hAnsi="Segoe UI" w:cs="Segoe UI"/>
            <w:sz w:val="24"/>
            <w:szCs w:val="24"/>
            <w:lang w:eastAsia="en-CA"/>
          </w:rPr>
          <w:t>ducksoftware.co</w:t>
        </w:r>
        <w:r w:rsidR="0052777B" w:rsidRPr="00042C4E">
          <w:rPr>
            <w:rStyle w:val="Hyperlink"/>
            <w:rFonts w:ascii="Segoe UI" w:eastAsia="Times New Roman" w:hAnsi="Segoe UI" w:cs="Segoe UI"/>
            <w:sz w:val="24"/>
            <w:szCs w:val="24"/>
            <w:lang w:eastAsia="en-CA"/>
          </w:rPr>
          <w:t>m</w:t>
        </w:r>
        <w:r w:rsidR="0052777B" w:rsidRPr="00042C4E">
          <w:rPr>
            <w:rStyle w:val="Hyperlink"/>
            <w:rFonts w:ascii="Segoe UI" w:eastAsia="Times New Roman" w:hAnsi="Segoe UI" w:cs="Segoe UI"/>
            <w:sz w:val="24"/>
            <w:szCs w:val="24"/>
            <w:lang w:eastAsia="en-CA"/>
          </w:rPr>
          <w:t>/category/community/future-of-open-source/</w:t>
        </w:r>
      </w:hyperlink>
      <w:r w:rsidR="0052777B" w:rsidRPr="00042C4E">
        <w:rPr>
          <w:rFonts w:ascii="Segoe UI" w:eastAsia="Times New Roman" w:hAnsi="Segoe UI" w:cs="Segoe UI"/>
          <w:color w:val="000000"/>
          <w:sz w:val="24"/>
          <w:szCs w:val="24"/>
          <w:lang w:eastAsia="en-CA"/>
        </w:rPr>
        <w:t xml:space="preserve"> </w:t>
      </w:r>
    </w:p>
    <w:p w14:paraId="607937B8" w14:textId="77777777" w:rsidR="0052777B" w:rsidRPr="00D04990" w:rsidRDefault="0052777B" w:rsidP="00EF3E33">
      <w:pPr>
        <w:spacing w:after="0" w:line="240" w:lineRule="auto"/>
        <w:rPr>
          <w:rFonts w:ascii="Segoe UI" w:eastAsia="Times New Roman" w:hAnsi="Segoe UI" w:cs="Segoe UI"/>
          <w:color w:val="000000"/>
          <w:sz w:val="24"/>
          <w:szCs w:val="24"/>
          <w:lang w:eastAsia="en-CA"/>
        </w:rPr>
      </w:pPr>
    </w:p>
    <w:p w14:paraId="271E7364" w14:textId="07199C81" w:rsidR="003307D2" w:rsidRDefault="003307D2" w:rsidP="003307D2">
      <w:pPr>
        <w:spacing w:after="0" w:line="240" w:lineRule="auto"/>
        <w:rPr>
          <w:rFonts w:ascii="Segoe UI" w:eastAsia="Times New Roman" w:hAnsi="Segoe UI" w:cs="Segoe UI"/>
          <w:b/>
          <w:color w:val="000000"/>
          <w:sz w:val="24"/>
          <w:szCs w:val="24"/>
          <w:lang w:eastAsia="en-CA"/>
        </w:rPr>
      </w:pPr>
      <w:r w:rsidRPr="00D04990">
        <w:rPr>
          <w:rFonts w:ascii="Segoe UI" w:eastAsia="Times New Roman" w:hAnsi="Segoe UI" w:cs="Segoe UI"/>
          <w:b/>
          <w:color w:val="000000"/>
          <w:sz w:val="24"/>
          <w:szCs w:val="24"/>
          <w:lang w:eastAsia="en-CA"/>
        </w:rPr>
        <w:t>&lt;</w:t>
      </w:r>
      <w:r>
        <w:rPr>
          <w:rFonts w:ascii="Segoe UI" w:eastAsia="Times New Roman" w:hAnsi="Segoe UI" w:cs="Segoe UI"/>
          <w:b/>
          <w:color w:val="000000"/>
          <w:sz w:val="24"/>
          <w:szCs w:val="24"/>
          <w:lang w:eastAsia="en-CA"/>
        </w:rPr>
        <w:t>$</w:t>
      </w:r>
      <w:r w:rsidRPr="00D04990">
        <w:rPr>
          <w:rFonts w:ascii="Segoe UI" w:eastAsia="Times New Roman" w:hAnsi="Segoe UI" w:cs="Segoe UI"/>
          <w:b/>
          <w:color w:val="000000"/>
          <w:sz w:val="24"/>
          <w:szCs w:val="24"/>
          <w:lang w:eastAsia="en-CA"/>
        </w:rPr>
        <w:t xml:space="preserve">&gt; </w:t>
      </w:r>
      <w:r>
        <w:rPr>
          <w:rFonts w:ascii="Segoe UI" w:eastAsia="Times New Roman" w:hAnsi="Segoe UI" w:cs="Segoe UI"/>
          <w:b/>
          <w:color w:val="000000"/>
          <w:sz w:val="24"/>
          <w:szCs w:val="24"/>
          <w:lang w:eastAsia="en-CA"/>
        </w:rPr>
        <w:t>business investment</w:t>
      </w:r>
    </w:p>
    <w:p w14:paraId="1AB6A17A" w14:textId="3DF07102" w:rsidR="00042C4E" w:rsidRPr="00042C4E" w:rsidRDefault="00042C4E" w:rsidP="00042C4E">
      <w:pPr>
        <w:pStyle w:val="ListParagraph"/>
        <w:numPr>
          <w:ilvl w:val="0"/>
          <w:numId w:val="5"/>
        </w:numPr>
        <w:spacing w:after="0" w:line="240" w:lineRule="auto"/>
        <w:rPr>
          <w:rFonts w:ascii="Segoe UI" w:eastAsia="Times New Roman" w:hAnsi="Segoe UI" w:cs="Segoe UI"/>
          <w:color w:val="000000"/>
          <w:sz w:val="24"/>
          <w:szCs w:val="24"/>
          <w:lang w:eastAsia="en-CA"/>
        </w:rPr>
      </w:pPr>
      <w:hyperlink r:id="rId16" w:history="1">
        <w:r w:rsidRPr="00042C4E">
          <w:rPr>
            <w:rStyle w:val="Hyperlink"/>
            <w:rFonts w:ascii="Segoe UI" w:eastAsia="Times New Roman" w:hAnsi="Segoe UI" w:cs="Segoe UI"/>
            <w:sz w:val="24"/>
            <w:szCs w:val="24"/>
            <w:lang w:eastAsia="en-CA"/>
          </w:rPr>
          <w:t>IBM</w:t>
        </w:r>
      </w:hyperlink>
      <w:r w:rsidRPr="00042C4E">
        <w:rPr>
          <w:rFonts w:ascii="Segoe UI" w:eastAsia="Times New Roman" w:hAnsi="Segoe UI" w:cs="Segoe UI"/>
          <w:color w:val="000000"/>
          <w:sz w:val="24"/>
          <w:szCs w:val="24"/>
          <w:lang w:eastAsia="en-CA"/>
        </w:rPr>
        <w:t> just announced it will make a $1 billion investment to promote the development of Linux, a leading operating system for cloud and big data deployments in data centers.</w:t>
      </w:r>
      <w:r>
        <w:rPr>
          <w:rFonts w:ascii="Segoe UI" w:eastAsia="Times New Roman" w:hAnsi="Segoe UI" w:cs="Segoe UI"/>
          <w:color w:val="000000"/>
          <w:sz w:val="24"/>
          <w:szCs w:val="24"/>
          <w:lang w:eastAsia="en-CA"/>
        </w:rPr>
        <w:br/>
      </w:r>
      <w:hyperlink r:id="rId17" w:history="1">
        <w:r w:rsidRPr="00042C4E">
          <w:rPr>
            <w:rStyle w:val="Hyperlink"/>
            <w:rFonts w:ascii="Segoe UI" w:eastAsia="Times New Roman" w:hAnsi="Segoe UI" w:cs="Segoe UI"/>
            <w:sz w:val="24"/>
            <w:szCs w:val="24"/>
            <w:lang w:eastAsia="en-CA"/>
          </w:rPr>
          <w:t>http://venturebeat.com/2013/09/17/ibm-to-invest-1b-in-linux-open-source-technologies/</w:t>
        </w:r>
      </w:hyperlink>
    </w:p>
    <w:p w14:paraId="317AD364" w14:textId="3597A50B" w:rsidR="00042C4E" w:rsidRDefault="00042C4E" w:rsidP="00042C4E">
      <w:pPr>
        <w:pStyle w:val="ListParagraph"/>
        <w:numPr>
          <w:ilvl w:val="0"/>
          <w:numId w:val="5"/>
        </w:numPr>
        <w:spacing w:after="0" w:line="240" w:lineRule="auto"/>
        <w:rPr>
          <w:rFonts w:ascii="Segoe UI" w:eastAsia="Times New Roman" w:hAnsi="Segoe UI" w:cs="Segoe UI"/>
          <w:color w:val="000000"/>
          <w:sz w:val="24"/>
          <w:szCs w:val="24"/>
          <w:lang w:eastAsia="en-CA"/>
        </w:rPr>
      </w:pPr>
      <w:r w:rsidRPr="00042C4E">
        <w:rPr>
          <w:rFonts w:ascii="Segoe UI" w:eastAsia="Times New Roman" w:hAnsi="Segoe UI" w:cs="Segoe UI"/>
          <w:color w:val="000000"/>
          <w:sz w:val="24"/>
          <w:szCs w:val="24"/>
          <w:lang w:eastAsia="en-CA"/>
        </w:rPr>
        <w:t>Walmart, the mega retailer, has spent more than $2 million on the </w:t>
      </w:r>
      <w:hyperlink r:id="rId18" w:history="1">
        <w:r w:rsidRPr="00042C4E">
          <w:rPr>
            <w:rStyle w:val="Hyperlink"/>
            <w:rFonts w:ascii="Segoe UI" w:eastAsia="Times New Roman" w:hAnsi="Segoe UI" w:cs="Segoe UI"/>
            <w:sz w:val="24"/>
            <w:szCs w:val="24"/>
            <w:lang w:eastAsia="en-CA"/>
          </w:rPr>
          <w:t>Hapi project</w:t>
        </w:r>
      </w:hyperlink>
      <w:r w:rsidRPr="00042C4E">
        <w:rPr>
          <w:rFonts w:ascii="Segoe UI" w:eastAsia="Times New Roman" w:hAnsi="Segoe UI" w:cs="Segoe UI"/>
          <w:color w:val="000000"/>
          <w:sz w:val="24"/>
          <w:szCs w:val="24"/>
          <w:lang w:eastAsia="en-CA"/>
        </w:rPr>
        <w:t>, which is a “rich framework for building applications and services” that “enables developers to focus on writing reusable application logic instead of spending time building infrastructure” according to its website.</w:t>
      </w:r>
      <w:r>
        <w:rPr>
          <w:rFonts w:ascii="Segoe UI" w:eastAsia="Times New Roman" w:hAnsi="Segoe UI" w:cs="Segoe UI"/>
          <w:color w:val="000000"/>
          <w:sz w:val="24"/>
          <w:szCs w:val="24"/>
          <w:lang w:eastAsia="en-CA"/>
        </w:rPr>
        <w:br/>
      </w:r>
      <w:hyperlink r:id="rId19" w:history="1">
        <w:r w:rsidRPr="00042C4E">
          <w:rPr>
            <w:rStyle w:val="Hyperlink"/>
            <w:rFonts w:ascii="Segoe UI" w:eastAsia="Times New Roman" w:hAnsi="Segoe UI" w:cs="Segoe UI"/>
            <w:sz w:val="24"/>
            <w:szCs w:val="24"/>
            <w:lang w:eastAsia="en-CA"/>
          </w:rPr>
          <w:t>http://www.business2community.com/tech-gadgets/open-source-investment-realizes-sizable-results-01167375</w:t>
        </w:r>
      </w:hyperlink>
    </w:p>
    <w:p w14:paraId="3907C418" w14:textId="38D6CA71" w:rsidR="00042C4E" w:rsidRPr="00042C4E" w:rsidRDefault="00042C4E" w:rsidP="00042C4E">
      <w:pPr>
        <w:pStyle w:val="ListParagraph"/>
        <w:numPr>
          <w:ilvl w:val="0"/>
          <w:numId w:val="5"/>
        </w:numPr>
        <w:spacing w:after="0" w:line="240" w:lineRule="auto"/>
        <w:rPr>
          <w:rFonts w:ascii="Segoe UI" w:eastAsia="Times New Roman" w:hAnsi="Segoe UI" w:cs="Segoe UI"/>
          <w:color w:val="000000"/>
          <w:sz w:val="24"/>
          <w:szCs w:val="24"/>
          <w:lang w:eastAsia="en-CA"/>
        </w:rPr>
      </w:pPr>
      <w:r w:rsidRPr="00042C4E">
        <w:rPr>
          <w:rFonts w:ascii="Segoe UI" w:eastAsia="Times New Roman" w:hAnsi="Segoe UI" w:cs="Segoe UI"/>
          <w:color w:val="000000"/>
          <w:sz w:val="24"/>
          <w:szCs w:val="24"/>
          <w:lang w:eastAsia="en-CA"/>
        </w:rPr>
        <w:t xml:space="preserve">HP says that over $1 billion will be invested within the Helion portfolio over the next two years, and the move to release OpenStack-based free software will join </w:t>
      </w:r>
      <w:r w:rsidRPr="00042C4E">
        <w:rPr>
          <w:rFonts w:ascii="Segoe UI" w:eastAsia="Times New Roman" w:hAnsi="Segoe UI" w:cs="Segoe UI"/>
          <w:color w:val="000000"/>
          <w:sz w:val="24"/>
          <w:szCs w:val="24"/>
          <w:lang w:eastAsia="en-CA"/>
        </w:rPr>
        <w:lastRenderedPageBreak/>
        <w:t>HP to the ranks of Red Hat and Oracle, which already offer OpenStack-based cloud hosting.</w:t>
      </w:r>
      <w:r>
        <w:rPr>
          <w:rFonts w:ascii="Segoe UI" w:eastAsia="Times New Roman" w:hAnsi="Segoe UI" w:cs="Segoe UI"/>
          <w:color w:val="000000"/>
          <w:sz w:val="24"/>
          <w:szCs w:val="24"/>
          <w:lang w:eastAsia="en-CA"/>
        </w:rPr>
        <w:br/>
      </w:r>
      <w:hyperlink r:id="rId20" w:history="1">
        <w:r w:rsidRPr="00042C4E">
          <w:rPr>
            <w:rFonts w:ascii="Segoe UI" w:eastAsia="Times New Roman" w:hAnsi="Segoe UI" w:cs="Segoe UI"/>
            <w:color w:val="0000FF"/>
            <w:sz w:val="24"/>
            <w:szCs w:val="24"/>
            <w:u w:val="single"/>
            <w:lang w:eastAsia="en-CA"/>
          </w:rPr>
          <w:t>http://www.zdnet.com/article/hp-to-invest-1bn-in-open-source-cloud-computing-launches-helion-portfolio/</w:t>
        </w:r>
      </w:hyperlink>
    </w:p>
    <w:p w14:paraId="34A0D1DD" w14:textId="48A70EDE" w:rsidR="00042C4E" w:rsidRDefault="00597B8D" w:rsidP="005F38E0">
      <w:pPr>
        <w:pStyle w:val="ListParagraph"/>
        <w:numPr>
          <w:ilvl w:val="0"/>
          <w:numId w:val="5"/>
        </w:numPr>
        <w:spacing w:after="0" w:line="240" w:lineRule="auto"/>
        <w:rPr>
          <w:rFonts w:ascii="Segoe UI" w:eastAsia="Times New Roman" w:hAnsi="Segoe UI" w:cs="Segoe UI"/>
          <w:color w:val="000000"/>
          <w:sz w:val="24"/>
          <w:szCs w:val="24"/>
          <w:lang w:eastAsia="en-CA"/>
        </w:rPr>
      </w:pPr>
      <w:hyperlink r:id="rId21" w:history="1">
        <w:r w:rsidR="00985F42" w:rsidRPr="005F38E0">
          <w:rPr>
            <w:rStyle w:val="Hyperlink"/>
            <w:rFonts w:ascii="Segoe UI" w:eastAsia="Times New Roman" w:hAnsi="Segoe UI" w:cs="Segoe UI"/>
            <w:sz w:val="24"/>
            <w:szCs w:val="24"/>
            <w:lang w:eastAsia="en-CA"/>
          </w:rPr>
          <w:t>http://www.pcwor</w:t>
        </w:r>
        <w:r w:rsidR="00985F42" w:rsidRPr="005F38E0">
          <w:rPr>
            <w:rStyle w:val="Hyperlink"/>
            <w:rFonts w:ascii="Segoe UI" w:eastAsia="Times New Roman" w:hAnsi="Segoe UI" w:cs="Segoe UI"/>
            <w:sz w:val="24"/>
            <w:szCs w:val="24"/>
            <w:lang w:eastAsia="en-CA"/>
          </w:rPr>
          <w:t>l</w:t>
        </w:r>
        <w:r w:rsidR="00985F42" w:rsidRPr="005F38E0">
          <w:rPr>
            <w:rStyle w:val="Hyperlink"/>
            <w:rFonts w:ascii="Segoe UI" w:eastAsia="Times New Roman" w:hAnsi="Segoe UI" w:cs="Segoe UI"/>
            <w:sz w:val="24"/>
            <w:szCs w:val="24"/>
            <w:lang w:eastAsia="en-CA"/>
          </w:rPr>
          <w:t>d.com/article/2032306/linux-use-in-enterprises-jumps-again-survey.html</w:t>
        </w:r>
      </w:hyperlink>
    </w:p>
    <w:p w14:paraId="301B9647" w14:textId="55A4D946" w:rsidR="00080219" w:rsidRDefault="00080219" w:rsidP="00080219">
      <w:pPr>
        <w:pStyle w:val="ListParagraph"/>
        <w:numPr>
          <w:ilvl w:val="0"/>
          <w:numId w:val="5"/>
        </w:numPr>
        <w:spacing w:after="0" w:line="240" w:lineRule="auto"/>
        <w:rPr>
          <w:rFonts w:ascii="Segoe UI" w:eastAsia="Times New Roman" w:hAnsi="Segoe UI" w:cs="Segoe UI"/>
          <w:color w:val="000000"/>
          <w:sz w:val="24"/>
          <w:szCs w:val="24"/>
          <w:lang w:eastAsia="en-CA"/>
        </w:rPr>
      </w:pPr>
      <w:hyperlink r:id="rId22" w:history="1">
        <w:r w:rsidRPr="00B87F85">
          <w:rPr>
            <w:rStyle w:val="Hyperlink"/>
            <w:rFonts w:ascii="Segoe UI" w:eastAsia="Times New Roman" w:hAnsi="Segoe UI" w:cs="Segoe UI"/>
            <w:sz w:val="24"/>
            <w:szCs w:val="24"/>
            <w:lang w:eastAsia="en-CA"/>
          </w:rPr>
          <w:t>http://www.linuxfoundation.org/publications/linux-foundation/linux-adoption-trends-end-user-report-2013</w:t>
        </w:r>
      </w:hyperlink>
      <w:r>
        <w:rPr>
          <w:rFonts w:ascii="Segoe UI" w:eastAsia="Times New Roman" w:hAnsi="Segoe UI" w:cs="Segoe UI"/>
          <w:color w:val="000000"/>
          <w:sz w:val="24"/>
          <w:szCs w:val="24"/>
          <w:lang w:eastAsia="en-CA"/>
        </w:rPr>
        <w:t xml:space="preserve"> </w:t>
      </w:r>
    </w:p>
    <w:p w14:paraId="6020BF18" w14:textId="133B5E8F" w:rsidR="003945D3" w:rsidRPr="003945D3" w:rsidRDefault="003945D3" w:rsidP="003945D3">
      <w:pPr>
        <w:pStyle w:val="ListParagraph"/>
        <w:numPr>
          <w:ilvl w:val="0"/>
          <w:numId w:val="5"/>
        </w:numPr>
        <w:spacing w:after="0" w:line="240" w:lineRule="auto"/>
        <w:rPr>
          <w:rFonts w:ascii="Segoe UI" w:eastAsia="Times New Roman" w:hAnsi="Segoe UI" w:cs="Segoe UI"/>
          <w:color w:val="000000"/>
          <w:sz w:val="24"/>
          <w:szCs w:val="24"/>
          <w:lang w:eastAsia="en-CA"/>
        </w:rPr>
      </w:pPr>
      <w:hyperlink r:id="rId23" w:history="1">
        <w:r w:rsidRPr="003945D3">
          <w:rPr>
            <w:rStyle w:val="Hyperlink"/>
            <w:rFonts w:ascii="Segoe UI" w:eastAsia="Times New Roman" w:hAnsi="Segoe UI" w:cs="Segoe UI"/>
            <w:sz w:val="24"/>
            <w:szCs w:val="24"/>
            <w:lang w:eastAsia="en-CA"/>
          </w:rPr>
          <w:t>Gartner: Hype Cycle for Open-Source Software, 2014</w:t>
        </w:r>
      </w:hyperlink>
      <w:r w:rsidRPr="003945D3">
        <w:rPr>
          <w:rFonts w:ascii="Segoe UI" w:eastAsia="Times New Roman" w:hAnsi="Segoe UI" w:cs="Segoe UI"/>
          <w:color w:val="000000"/>
          <w:sz w:val="24"/>
          <w:szCs w:val="24"/>
          <w:lang w:eastAsia="en-CA"/>
        </w:rPr>
        <w:t xml:space="preserve"> </w:t>
      </w:r>
      <w:r>
        <w:rPr>
          <w:rFonts w:ascii="Segoe UI" w:eastAsia="Times New Roman" w:hAnsi="Segoe UI" w:cs="Segoe UI"/>
          <w:color w:val="000000"/>
          <w:sz w:val="24"/>
          <w:szCs w:val="24"/>
          <w:lang w:eastAsia="en-CA"/>
        </w:rPr>
        <w:br/>
      </w:r>
      <w:r w:rsidRPr="003945D3">
        <w:rPr>
          <w:rFonts w:ascii="Segoe UI" w:eastAsia="Times New Roman" w:hAnsi="Segoe UI" w:cs="Segoe UI"/>
          <w:color w:val="000000"/>
          <w:sz w:val="24"/>
          <w:szCs w:val="24"/>
          <w:lang w:eastAsia="en-CA"/>
        </w:rPr>
        <w:t>Open-source technologies are now embedded in almost all commercial software: By 2015, open-source technology will be included in at least 85% of all commercial software packages and 95% in mission-critical IT portfolios.</w:t>
      </w:r>
    </w:p>
    <w:p w14:paraId="30302E71" w14:textId="3BD7D71B" w:rsidR="00080219" w:rsidRDefault="00080219" w:rsidP="00D43048">
      <w:pPr>
        <w:spacing w:after="0" w:line="240" w:lineRule="auto"/>
        <w:textAlignment w:val="center"/>
        <w:rPr>
          <w:rFonts w:ascii="Segoe UI" w:eastAsia="Times New Roman" w:hAnsi="Segoe UI" w:cs="Segoe UI"/>
          <w:color w:val="000000"/>
          <w:sz w:val="24"/>
          <w:szCs w:val="24"/>
          <w:lang w:eastAsia="en-CA"/>
        </w:rPr>
      </w:pPr>
    </w:p>
    <w:p w14:paraId="6C59607F" w14:textId="473ED00F" w:rsidR="00E94BB1" w:rsidRPr="00E94BB1" w:rsidRDefault="00E94BB1" w:rsidP="00D43048">
      <w:pPr>
        <w:spacing w:after="0" w:line="240" w:lineRule="auto"/>
        <w:textAlignment w:val="center"/>
        <w:rPr>
          <w:rFonts w:ascii="Segoe UI" w:eastAsia="Times New Roman" w:hAnsi="Segoe UI" w:cs="Segoe UI"/>
          <w:b/>
          <w:color w:val="000000"/>
          <w:sz w:val="24"/>
          <w:szCs w:val="24"/>
          <w:lang w:eastAsia="en-CA"/>
        </w:rPr>
      </w:pPr>
      <w:r w:rsidRPr="00E94BB1">
        <w:rPr>
          <w:rFonts w:ascii="Segoe UI" w:eastAsia="Times New Roman" w:hAnsi="Segoe UI" w:cs="Segoe UI"/>
          <w:b/>
          <w:color w:val="000000"/>
          <w:sz w:val="24"/>
          <w:szCs w:val="24"/>
          <w:lang w:eastAsia="en-CA"/>
        </w:rPr>
        <w:t>&lt;/FSOSS&gt; Free Software and Open Source Symposium</w:t>
      </w:r>
    </w:p>
    <w:p w14:paraId="6B2A2A9A" w14:textId="77777777" w:rsidR="00080219" w:rsidRDefault="00080219">
      <w:pPr>
        <w:rPr>
          <w:rFonts w:ascii="Segoe UI" w:eastAsia="Times New Roman" w:hAnsi="Segoe UI" w:cs="Segoe UI"/>
          <w:color w:val="000000"/>
          <w:sz w:val="24"/>
          <w:szCs w:val="24"/>
          <w:lang w:eastAsia="en-CA"/>
        </w:rPr>
      </w:pPr>
      <w:r>
        <w:rPr>
          <w:rFonts w:ascii="Segoe UI" w:eastAsia="Times New Roman" w:hAnsi="Segoe UI" w:cs="Segoe UI"/>
          <w:color w:val="000000"/>
          <w:sz w:val="24"/>
          <w:szCs w:val="24"/>
          <w:lang w:eastAsia="en-CA"/>
        </w:rPr>
        <w:br w:type="page"/>
      </w:r>
    </w:p>
    <w:p w14:paraId="5A164D99" w14:textId="77777777" w:rsidR="00080219" w:rsidRDefault="00080219" w:rsidP="00D43048">
      <w:pPr>
        <w:spacing w:after="0" w:line="240" w:lineRule="auto"/>
        <w:textAlignment w:val="center"/>
        <w:rPr>
          <w:rFonts w:ascii="Segoe UI" w:eastAsia="Times New Roman" w:hAnsi="Segoe UI" w:cs="Segoe UI"/>
          <w:color w:val="000000"/>
          <w:sz w:val="24"/>
          <w:szCs w:val="24"/>
          <w:lang w:eastAsia="en-CA"/>
        </w:rPr>
      </w:pPr>
    </w:p>
    <w:p w14:paraId="023816D5" w14:textId="77777777" w:rsidR="00080219" w:rsidRPr="005F38E0" w:rsidRDefault="00080219" w:rsidP="00D43048">
      <w:pPr>
        <w:spacing w:after="0" w:line="240" w:lineRule="auto"/>
        <w:textAlignment w:val="center"/>
        <w:rPr>
          <w:rFonts w:ascii="Segoe UI" w:eastAsia="Times New Roman" w:hAnsi="Segoe UI" w:cs="Segoe UI"/>
          <w:color w:val="000000"/>
          <w:sz w:val="24"/>
          <w:szCs w:val="24"/>
          <w:lang w:eastAsia="en-CA"/>
        </w:rPr>
      </w:pPr>
    </w:p>
    <w:p w14:paraId="7ECF3160" w14:textId="189FD671" w:rsidR="00D43048" w:rsidRDefault="00042C4E" w:rsidP="00D43048">
      <w:pPr>
        <w:spacing w:after="0" w:line="240" w:lineRule="auto"/>
        <w:textAlignment w:val="center"/>
        <w:rPr>
          <w:rFonts w:ascii="Calibri" w:eastAsia="Times New Roman" w:hAnsi="Calibri" w:cs="Times New Roman"/>
          <w:color w:val="000000"/>
          <w:lang w:eastAsia="en-CA"/>
        </w:rPr>
      </w:pPr>
      <w:hyperlink r:id="rId24" w:history="1">
        <w:r w:rsidR="00186248" w:rsidRPr="00042C4E">
          <w:rPr>
            <w:rStyle w:val="Hyperlink"/>
            <w:rFonts w:ascii="Calibri" w:eastAsia="Times New Roman" w:hAnsi="Calibri" w:cs="Times New Roman"/>
            <w:lang w:eastAsia="en-CA"/>
          </w:rPr>
          <w:t>Hype Cycle for Open-Source Software, 2014</w:t>
        </w:r>
      </w:hyperlink>
    </w:p>
    <w:p w14:paraId="54CBFF01" w14:textId="6C513756" w:rsidR="00042C4E" w:rsidRDefault="00042C4E" w:rsidP="00D43048">
      <w:pPr>
        <w:spacing w:after="0" w:line="240" w:lineRule="auto"/>
        <w:textAlignment w:val="center"/>
        <w:rPr>
          <w:rFonts w:ascii="Calibri" w:eastAsia="Times New Roman" w:hAnsi="Calibri" w:cs="Times New Roman"/>
          <w:color w:val="000000"/>
          <w:lang w:eastAsia="en-CA"/>
        </w:rPr>
      </w:pPr>
      <w:r w:rsidRPr="00042C4E">
        <w:rPr>
          <w:rFonts w:ascii="Calibri" w:eastAsia="Times New Roman" w:hAnsi="Calibri" w:cs="Times New Roman"/>
          <w:color w:val="000000"/>
          <w:lang w:eastAsia="en-CA"/>
        </w:rPr>
        <w:t>http://www.gartner.com/document/2811931?ref=solrAll&amp;refval=157704219&amp;qid=e52f8b7f0db7f52ba1472539621ffc64</w:t>
      </w:r>
    </w:p>
    <w:p w14:paraId="75726145" w14:textId="043C7C89" w:rsidR="00186248" w:rsidRDefault="00FD19CA" w:rsidP="00D43048">
      <w:pPr>
        <w:spacing w:after="0" w:line="240" w:lineRule="auto"/>
        <w:textAlignment w:val="center"/>
        <w:rPr>
          <w:rFonts w:ascii="Calibri" w:eastAsia="Times New Roman" w:hAnsi="Calibri" w:cs="Times New Roman"/>
          <w:color w:val="000000"/>
          <w:lang w:eastAsia="en-CA"/>
        </w:rPr>
      </w:pPr>
      <w:r w:rsidRPr="00FD19CA">
        <w:rPr>
          <w:rFonts w:ascii="Calibri" w:eastAsia="Times New Roman" w:hAnsi="Calibri" w:cs="Times New Roman"/>
          <w:color w:val="000000"/>
          <w:lang w:eastAsia="en-CA"/>
        </w:rPr>
        <w:t>•</w:t>
      </w:r>
      <w:r w:rsidRPr="00FD19CA">
        <w:rPr>
          <w:rFonts w:ascii="Calibri" w:eastAsia="Times New Roman" w:hAnsi="Calibri" w:cs="Times New Roman"/>
          <w:color w:val="000000"/>
          <w:lang w:eastAsia="en-CA"/>
        </w:rPr>
        <w:tab/>
        <w:t xml:space="preserve">With each Gartner OSS survey taken in the past five years (prior to 2011), the amount of OSS that makes up responding organizations' portfolio has increased, from </w:t>
      </w:r>
      <w:r w:rsidRPr="00FD19CA">
        <w:rPr>
          <w:rFonts w:ascii="Calibri" w:eastAsia="Times New Roman" w:hAnsi="Calibri" w:cs="Times New Roman"/>
          <w:b/>
          <w:color w:val="000000"/>
          <w:lang w:eastAsia="en-CA"/>
        </w:rPr>
        <w:t>less than 10 percent five years ago</w:t>
      </w:r>
      <w:r w:rsidRPr="00FD19CA">
        <w:rPr>
          <w:rFonts w:ascii="Calibri" w:eastAsia="Times New Roman" w:hAnsi="Calibri" w:cs="Times New Roman"/>
          <w:color w:val="000000"/>
          <w:lang w:eastAsia="en-CA"/>
        </w:rPr>
        <w:t xml:space="preserve"> </w:t>
      </w:r>
      <w:r>
        <w:rPr>
          <w:rFonts w:ascii="Calibri" w:eastAsia="Times New Roman" w:hAnsi="Calibri" w:cs="Times New Roman"/>
          <w:color w:val="000000"/>
          <w:lang w:eastAsia="en-CA"/>
        </w:rPr>
        <w:t xml:space="preserve">[i.e. 2006] </w:t>
      </w:r>
      <w:r w:rsidRPr="00FD19CA">
        <w:rPr>
          <w:rFonts w:ascii="Calibri" w:eastAsia="Times New Roman" w:hAnsi="Calibri" w:cs="Times New Roman"/>
          <w:color w:val="000000"/>
          <w:lang w:eastAsia="en-CA"/>
        </w:rPr>
        <w:t>to more than an expected 30 percent within the next 18 months. In that same period, the rate of proprietary software has decreased at about the same rate as OSS usage has increased. However, internally developed software has also increased, suggesting that OSS is used most often in conjunction with internally built software rather than as a complete replacement for proprietary software.</w:t>
      </w:r>
    </w:p>
    <w:p w14:paraId="5DF28D65" w14:textId="77777777" w:rsidR="00D43048" w:rsidRDefault="00D43048" w:rsidP="00D43048">
      <w:pPr>
        <w:spacing w:after="0" w:line="240" w:lineRule="auto"/>
        <w:textAlignment w:val="center"/>
        <w:rPr>
          <w:rFonts w:ascii="Calibri" w:eastAsia="Times New Roman" w:hAnsi="Calibri" w:cs="Times New Roman"/>
          <w:color w:val="000000"/>
          <w:lang w:eastAsia="en-CA"/>
        </w:rPr>
      </w:pPr>
    </w:p>
    <w:p w14:paraId="479DFAAD" w14:textId="77777777" w:rsidR="00EF3E33" w:rsidRPr="00EF3E33" w:rsidRDefault="00EF3E33" w:rsidP="00EF3E33">
      <w:pPr>
        <w:numPr>
          <w:ilvl w:val="0"/>
          <w:numId w:val="1"/>
        </w:numPr>
        <w:spacing w:after="0" w:line="240" w:lineRule="auto"/>
        <w:ind w:left="540"/>
        <w:textAlignment w:val="center"/>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Dollars invested, deals completed &amp; average deal size are growing 2011-2012</w:t>
      </w:r>
    </w:p>
    <w:p w14:paraId="479DFAAE" w14:textId="77777777" w:rsidR="00EF3E33" w:rsidRPr="00EF3E33" w:rsidRDefault="00EF3E33" w:rsidP="00EF3E33">
      <w:pPr>
        <w:numPr>
          <w:ilvl w:val="1"/>
          <w:numId w:val="1"/>
        </w:numPr>
        <w:spacing w:after="0" w:line="240" w:lineRule="auto"/>
        <w:ind w:left="1080"/>
        <w:textAlignment w:val="center"/>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xml:space="preserve">Source: </w:t>
      </w:r>
      <w:hyperlink r:id="rId25" w:history="1">
        <w:r w:rsidRPr="00EF3E33">
          <w:rPr>
            <w:rFonts w:ascii="Calibri" w:eastAsia="Times New Roman" w:hAnsi="Calibri" w:cs="Times New Roman"/>
            <w:color w:val="0000FF"/>
            <w:u w:val="single"/>
            <w:lang w:eastAsia="en-CA"/>
          </w:rPr>
          <w:t>https://www.linkedin.com/pulse/20130419164101-1893586-open-source-is-eating-the-software-world</w:t>
        </w:r>
      </w:hyperlink>
      <w:r>
        <w:rPr>
          <w:rFonts w:ascii="Calibri" w:eastAsia="Times New Roman" w:hAnsi="Calibri" w:cs="Times New Roman"/>
          <w:color w:val="000000"/>
          <w:lang w:eastAsia="en-CA"/>
        </w:rPr>
        <w:t>:</w:t>
      </w:r>
    </w:p>
    <w:p w14:paraId="479DFAAF" w14:textId="77777777" w:rsidR="00EF3E33" w:rsidRPr="00EF3E33" w:rsidRDefault="00EF3E33" w:rsidP="00EF3E33">
      <w:pPr>
        <w:spacing w:after="0" w:line="240" w:lineRule="auto"/>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B0" w14:textId="77777777" w:rsidR="00EF3E33" w:rsidRDefault="00EF3E33" w:rsidP="00EF3E33">
      <w:pPr>
        <w:spacing w:after="0" w:line="240" w:lineRule="auto"/>
        <w:rPr>
          <w:rFonts w:ascii="Calibri" w:eastAsia="Times New Roman" w:hAnsi="Calibri" w:cs="Times New Roman"/>
          <w:color w:val="000000"/>
          <w:lang w:eastAsia="en-CA"/>
        </w:rPr>
      </w:pPr>
      <w:r w:rsidRPr="00EF3E33">
        <w:rPr>
          <w:rFonts w:ascii="Calibri" w:eastAsia="Times New Roman" w:hAnsi="Calibri" w:cs="Times New Roman"/>
          <w:noProof/>
          <w:color w:val="000000"/>
          <w:lang w:eastAsia="en-CA"/>
        </w:rPr>
        <w:drawing>
          <wp:inline distT="0" distB="0" distL="0" distR="0" wp14:anchorId="479DFAD8" wp14:editId="479DFAD9">
            <wp:extent cx="4887191" cy="3169985"/>
            <wp:effectExtent l="0" t="0" r="8890" b="0"/>
            <wp:docPr id="1" name="Picture 1" descr="C:\Users\Tony\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AppData\Local\Temp\msohtmlclip1\02\clip_image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153" cy="3173204"/>
                    </a:xfrm>
                    <a:prstGeom prst="rect">
                      <a:avLst/>
                    </a:prstGeom>
                    <a:noFill/>
                    <a:ln>
                      <a:noFill/>
                    </a:ln>
                  </pic:spPr>
                </pic:pic>
              </a:graphicData>
            </a:graphic>
          </wp:inline>
        </w:drawing>
      </w:r>
    </w:p>
    <w:p w14:paraId="479DFAB1" w14:textId="77777777" w:rsidR="00EF3E33" w:rsidRPr="00EF3E33" w:rsidRDefault="00EF3E33" w:rsidP="00EF3E33">
      <w:pPr>
        <w:spacing w:after="0" w:line="240" w:lineRule="auto"/>
        <w:rPr>
          <w:rFonts w:ascii="Calibri" w:eastAsia="Times New Roman" w:hAnsi="Calibri" w:cs="Times New Roman"/>
          <w:color w:val="000000"/>
          <w:lang w:eastAsia="en-CA"/>
        </w:rPr>
      </w:pPr>
    </w:p>
    <w:p w14:paraId="479DFAB2" w14:textId="77777777" w:rsidR="00EF3E33" w:rsidRPr="00EF3E33" w:rsidRDefault="00EF3E33" w:rsidP="00EF3E33">
      <w:pPr>
        <w:spacing w:after="0" w:line="240" w:lineRule="auto"/>
        <w:ind w:left="540"/>
        <w:textAlignment w:val="center"/>
        <w:rPr>
          <w:rFonts w:ascii="Tahoma" w:eastAsia="Times New Roman" w:hAnsi="Tahoma" w:cs="Tahoma"/>
          <w:b/>
          <w:bCs/>
          <w:color w:val="4D4D4D"/>
          <w:sz w:val="20"/>
          <w:szCs w:val="20"/>
          <w:lang w:eastAsia="en-CA"/>
        </w:rPr>
      </w:pPr>
      <w:r w:rsidRPr="00EF3E33">
        <w:rPr>
          <w:rFonts w:ascii="Tahoma" w:eastAsia="Times New Roman" w:hAnsi="Tahoma" w:cs="Tahoma"/>
          <w:b/>
          <w:bCs/>
          <w:color w:val="4D4D4D"/>
          <w:sz w:val="20"/>
          <w:szCs w:val="20"/>
          <w:shd w:val="clear" w:color="auto" w:fill="FFFFFF"/>
          <w:lang w:eastAsia="en-CA"/>
        </w:rPr>
        <w:t>Earlier this year Hadoop's rival Cloudera raised $900M</w:t>
      </w:r>
      <w:r w:rsidRPr="00EF3E33">
        <w:rPr>
          <w:rFonts w:ascii="Tahoma" w:eastAsia="Times New Roman" w:hAnsi="Tahoma" w:cs="Tahoma"/>
          <w:color w:val="4D4D4D"/>
          <w:sz w:val="20"/>
          <w:szCs w:val="20"/>
          <w:shd w:val="clear" w:color="auto" w:fill="FFFFFF"/>
          <w:lang w:eastAsia="en-CA"/>
        </w:rPr>
        <w:t> at a $4.1 billion valuation.</w:t>
      </w:r>
    </w:p>
    <w:p w14:paraId="479DFAB3"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B4" w14:textId="77777777" w:rsidR="00EF3E33" w:rsidRPr="00EF3E33" w:rsidRDefault="00EF3E33" w:rsidP="00EF3E33">
      <w:pPr>
        <w:spacing w:after="0" w:line="240" w:lineRule="auto"/>
        <w:ind w:left="540"/>
        <w:rPr>
          <w:rFonts w:ascii="Calibri" w:eastAsia="Times New Roman" w:hAnsi="Calibri" w:cs="Times New Roman"/>
          <w:color w:val="595959"/>
          <w:sz w:val="18"/>
          <w:szCs w:val="18"/>
          <w:lang w:eastAsia="en-CA"/>
        </w:rPr>
      </w:pPr>
      <w:r w:rsidRPr="00EF3E33">
        <w:rPr>
          <w:rFonts w:ascii="Calibri" w:eastAsia="Times New Roman" w:hAnsi="Calibri" w:cs="Times New Roman"/>
          <w:color w:val="595959"/>
          <w:sz w:val="18"/>
          <w:szCs w:val="18"/>
          <w:lang w:eastAsia="en-CA"/>
        </w:rPr>
        <w:t>From &lt;</w:t>
      </w:r>
      <w:hyperlink r:id="rId27" w:history="1">
        <w:r w:rsidRPr="00EF3E33">
          <w:rPr>
            <w:rFonts w:ascii="Calibri" w:eastAsia="Times New Roman" w:hAnsi="Calibri" w:cs="Times New Roman"/>
            <w:color w:val="0000FF"/>
            <w:sz w:val="18"/>
            <w:szCs w:val="18"/>
            <w:u w:val="single"/>
            <w:lang w:eastAsia="en-CA"/>
          </w:rPr>
          <w:t>http://www.linuxfoundation.org/news-media/blogs/browse/2014/12/2014-open-source-tipping-point</w:t>
        </w:r>
      </w:hyperlink>
      <w:r w:rsidRPr="00EF3E33">
        <w:rPr>
          <w:rFonts w:ascii="Calibri" w:eastAsia="Times New Roman" w:hAnsi="Calibri" w:cs="Times New Roman"/>
          <w:color w:val="595959"/>
          <w:sz w:val="18"/>
          <w:szCs w:val="18"/>
          <w:lang w:eastAsia="en-CA"/>
        </w:rPr>
        <w:t xml:space="preserve">&gt; </w:t>
      </w:r>
    </w:p>
    <w:p w14:paraId="479DFAB6"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B7"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B8"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Linux server demand was positively impacted by high performance computing (HPC) and cloud infrastructure deployments, as hardware revenue improved 2.2% year over year in 4Q11 to $2.6 billion.</w:t>
      </w:r>
    </w:p>
    <w:p w14:paraId="479DFAB9"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BA" w14:textId="77777777" w:rsidR="00EF3E33" w:rsidRPr="00EF3E33" w:rsidRDefault="00EF3E33" w:rsidP="00EF3E33">
      <w:pPr>
        <w:spacing w:after="0" w:line="240" w:lineRule="auto"/>
        <w:ind w:left="540"/>
        <w:rPr>
          <w:rFonts w:ascii="Calibri" w:eastAsia="Times New Roman" w:hAnsi="Calibri" w:cs="Times New Roman"/>
          <w:color w:val="595959"/>
          <w:sz w:val="18"/>
          <w:szCs w:val="18"/>
          <w:lang w:eastAsia="en-CA"/>
        </w:rPr>
      </w:pPr>
      <w:r w:rsidRPr="00EF3E33">
        <w:rPr>
          <w:rFonts w:ascii="Calibri" w:eastAsia="Times New Roman" w:hAnsi="Calibri" w:cs="Times New Roman"/>
          <w:color w:val="595959"/>
          <w:sz w:val="18"/>
          <w:szCs w:val="18"/>
          <w:lang w:eastAsia="en-CA"/>
        </w:rPr>
        <w:t>From &lt;</w:t>
      </w:r>
      <w:hyperlink r:id="rId28" w:history="1">
        <w:r w:rsidRPr="00EF3E33">
          <w:rPr>
            <w:rFonts w:ascii="Calibri" w:eastAsia="Times New Roman" w:hAnsi="Calibri" w:cs="Times New Roman"/>
            <w:color w:val="0000FF"/>
            <w:sz w:val="18"/>
            <w:szCs w:val="18"/>
            <w:u w:val="single"/>
            <w:lang w:eastAsia="en-CA"/>
          </w:rPr>
          <w:t>http://www.zdnet.com/article/linux-servers-keep-growing-windows-unix-keep-shrinking/</w:t>
        </w:r>
      </w:hyperlink>
      <w:r w:rsidRPr="00EF3E33">
        <w:rPr>
          <w:rFonts w:ascii="Calibri" w:eastAsia="Times New Roman" w:hAnsi="Calibri" w:cs="Times New Roman"/>
          <w:color w:val="595959"/>
          <w:sz w:val="18"/>
          <w:szCs w:val="18"/>
          <w:lang w:eastAsia="en-CA"/>
        </w:rPr>
        <w:t xml:space="preserve">&gt; </w:t>
      </w:r>
    </w:p>
    <w:p w14:paraId="479DFABB"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BC"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lastRenderedPageBreak/>
        <w:t> </w:t>
      </w:r>
    </w:p>
    <w:p w14:paraId="479DFABD"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For fiscal 2012, Red Hat reported earnings of $146.6 million, or 75 cents a share, on revenue of $1.13 billion, up 25 percent from a year ago</w:t>
      </w:r>
    </w:p>
    <w:p w14:paraId="479DFABE" w14:textId="418A6DED" w:rsidR="00EF3E33" w:rsidRPr="00EF3E33" w:rsidRDefault="00EF3E33" w:rsidP="00EF3E33">
      <w:pPr>
        <w:spacing w:after="0" w:line="240" w:lineRule="auto"/>
        <w:ind w:left="540"/>
        <w:rPr>
          <w:rFonts w:ascii="Calibri" w:eastAsia="Times New Roman" w:hAnsi="Calibri" w:cs="Times New Roman"/>
          <w:color w:val="000000"/>
          <w:lang w:eastAsia="en-CA"/>
        </w:rPr>
      </w:pPr>
    </w:p>
    <w:p w14:paraId="479DFABF" w14:textId="77777777" w:rsidR="00EF3E33" w:rsidRPr="00EF3E33" w:rsidRDefault="00EF3E33" w:rsidP="00EF3E33">
      <w:pPr>
        <w:spacing w:after="0" w:line="240" w:lineRule="auto"/>
        <w:ind w:left="540"/>
        <w:rPr>
          <w:rFonts w:ascii="Calibri" w:eastAsia="Times New Roman" w:hAnsi="Calibri" w:cs="Times New Roman"/>
          <w:color w:val="595959"/>
          <w:sz w:val="18"/>
          <w:szCs w:val="18"/>
          <w:lang w:eastAsia="en-CA"/>
        </w:rPr>
      </w:pPr>
      <w:r w:rsidRPr="00EF3E33">
        <w:rPr>
          <w:rFonts w:ascii="Calibri" w:eastAsia="Times New Roman" w:hAnsi="Calibri" w:cs="Times New Roman"/>
          <w:color w:val="595959"/>
          <w:sz w:val="18"/>
          <w:szCs w:val="18"/>
          <w:lang w:eastAsia="en-CA"/>
        </w:rPr>
        <w:t>From &lt;</w:t>
      </w:r>
      <w:hyperlink r:id="rId29" w:history="1">
        <w:r w:rsidRPr="00EF3E33">
          <w:rPr>
            <w:rFonts w:ascii="Calibri" w:eastAsia="Times New Roman" w:hAnsi="Calibri" w:cs="Times New Roman"/>
            <w:color w:val="0000FF"/>
            <w:sz w:val="18"/>
            <w:szCs w:val="18"/>
            <w:u w:val="single"/>
            <w:lang w:eastAsia="en-CA"/>
          </w:rPr>
          <w:t>http://www.zdnet.com/article/red-hat-the-first-billion-dollar-linux-company-has-arrived/</w:t>
        </w:r>
      </w:hyperlink>
      <w:r w:rsidRPr="00EF3E33">
        <w:rPr>
          <w:rFonts w:ascii="Calibri" w:eastAsia="Times New Roman" w:hAnsi="Calibri" w:cs="Times New Roman"/>
          <w:color w:val="595959"/>
          <w:sz w:val="18"/>
          <w:szCs w:val="18"/>
          <w:lang w:eastAsia="en-CA"/>
        </w:rPr>
        <w:t xml:space="preserve">&gt; </w:t>
      </w:r>
    </w:p>
    <w:p w14:paraId="479DFAC0"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C2" w14:textId="1C2A8109" w:rsidR="00EF3E33" w:rsidRPr="00EF3E33" w:rsidRDefault="00EF3E33" w:rsidP="00780C0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Microsoft is investing in Cyanogen, the startup behind Cyanogen Mod, an increasingly popular—and very open—incarnation of Google’s mobile operating system. </w:t>
      </w:r>
    </w:p>
    <w:p w14:paraId="479DFAC3" w14:textId="77777777" w:rsidR="00EF3E33" w:rsidRDefault="00EF3E33" w:rsidP="00EF3E33">
      <w:pPr>
        <w:spacing w:after="0" w:line="240" w:lineRule="auto"/>
        <w:ind w:left="540"/>
        <w:rPr>
          <w:rFonts w:ascii="Calibri" w:eastAsia="Times New Roman" w:hAnsi="Calibri" w:cs="Times New Roman"/>
          <w:color w:val="595959"/>
          <w:sz w:val="18"/>
          <w:szCs w:val="18"/>
          <w:lang w:eastAsia="en-CA"/>
        </w:rPr>
      </w:pPr>
      <w:r w:rsidRPr="00EF3E33">
        <w:rPr>
          <w:rFonts w:ascii="Calibri" w:eastAsia="Times New Roman" w:hAnsi="Calibri" w:cs="Times New Roman"/>
          <w:color w:val="595959"/>
          <w:sz w:val="18"/>
          <w:szCs w:val="18"/>
          <w:lang w:eastAsia="en-CA"/>
        </w:rPr>
        <w:t>From &lt;</w:t>
      </w:r>
      <w:hyperlink r:id="rId30" w:history="1">
        <w:r w:rsidRPr="00EF3E33">
          <w:rPr>
            <w:rFonts w:ascii="Calibri" w:eastAsia="Times New Roman" w:hAnsi="Calibri" w:cs="Times New Roman"/>
            <w:color w:val="0000FF"/>
            <w:sz w:val="18"/>
            <w:szCs w:val="18"/>
            <w:u w:val="single"/>
            <w:lang w:eastAsia="en-CA"/>
          </w:rPr>
          <w:t>http://www.wired.com/2015/01/microsoft-invest-android-startup-cyanogen-says-report/</w:t>
        </w:r>
      </w:hyperlink>
      <w:r w:rsidRPr="00EF3E33">
        <w:rPr>
          <w:rFonts w:ascii="Calibri" w:eastAsia="Times New Roman" w:hAnsi="Calibri" w:cs="Times New Roman"/>
          <w:color w:val="595959"/>
          <w:sz w:val="18"/>
          <w:szCs w:val="18"/>
          <w:lang w:eastAsia="en-CA"/>
        </w:rPr>
        <w:t xml:space="preserve">&gt; </w:t>
      </w:r>
    </w:p>
    <w:p w14:paraId="39FD16EC" w14:textId="7651DC88" w:rsidR="00D32E50" w:rsidRDefault="00597B8D" w:rsidP="00EF3E33">
      <w:pPr>
        <w:spacing w:after="0" w:line="240" w:lineRule="auto"/>
        <w:ind w:left="540"/>
        <w:rPr>
          <w:rFonts w:ascii="Calibri" w:eastAsia="Times New Roman" w:hAnsi="Calibri" w:cs="Times New Roman"/>
          <w:color w:val="595959"/>
          <w:sz w:val="18"/>
          <w:szCs w:val="18"/>
          <w:lang w:eastAsia="en-CA"/>
        </w:rPr>
      </w:pPr>
      <w:hyperlink r:id="rId31" w:history="1">
        <w:r w:rsidR="00EB6EC8" w:rsidRPr="00642F7E">
          <w:rPr>
            <w:rStyle w:val="Hyperlink"/>
            <w:rFonts w:ascii="Calibri" w:eastAsia="Times New Roman" w:hAnsi="Calibri" w:cs="Times New Roman"/>
            <w:sz w:val="18"/>
            <w:szCs w:val="18"/>
            <w:lang w:eastAsia="en-CA"/>
          </w:rPr>
          <w:t>https://cyngn.com/press/cyanogen-announces-strategic-partnership-with-microsoft April 16</w:t>
        </w:r>
      </w:hyperlink>
    </w:p>
    <w:p w14:paraId="21F227B9" w14:textId="77777777" w:rsidR="00EB6EC8" w:rsidRPr="00EF3E33" w:rsidRDefault="00EB6EC8" w:rsidP="00EF3E33">
      <w:pPr>
        <w:spacing w:after="0" w:line="240" w:lineRule="auto"/>
        <w:ind w:left="540"/>
        <w:rPr>
          <w:rFonts w:ascii="Calibri" w:eastAsia="Times New Roman" w:hAnsi="Calibri" w:cs="Times New Roman"/>
          <w:color w:val="595959"/>
          <w:sz w:val="18"/>
          <w:szCs w:val="18"/>
          <w:lang w:eastAsia="en-CA"/>
        </w:rPr>
      </w:pPr>
    </w:p>
    <w:p w14:paraId="479DFAC4"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C8" w14:textId="77777777" w:rsidR="00EF3E33" w:rsidRPr="00935DB4" w:rsidRDefault="00EF3E33" w:rsidP="00EF3E33">
      <w:pPr>
        <w:spacing w:after="0" w:line="240" w:lineRule="auto"/>
        <w:ind w:left="540"/>
        <w:rPr>
          <w:rFonts w:ascii="Calibri" w:eastAsia="Times New Roman" w:hAnsi="Calibri" w:cs="Times New Roman"/>
          <w:b/>
          <w:color w:val="000000"/>
          <w:lang w:eastAsia="en-CA"/>
        </w:rPr>
      </w:pPr>
      <w:r w:rsidRPr="00935DB4">
        <w:rPr>
          <w:rFonts w:ascii="Calibri" w:eastAsia="Times New Roman" w:hAnsi="Calibri" w:cs="Times New Roman"/>
          <w:b/>
          <w:color w:val="000000"/>
          <w:lang w:eastAsia="en-CA"/>
        </w:rPr>
        <w:t> </w:t>
      </w:r>
    </w:p>
    <w:p w14:paraId="479DFAC9"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CA"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CC" w14:textId="23D49A31" w:rsidR="00EF3E33" w:rsidRPr="00EF3E33" w:rsidRDefault="00EF3E33" w:rsidP="00780C0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For example, every five startups using hapi translated to the value of one full time developer, while every ten large companies translated to one full time senior developer. </w:t>
      </w:r>
    </w:p>
    <w:p w14:paraId="479DFACD" w14:textId="77777777" w:rsidR="00EF3E33" w:rsidRPr="00EF3E33" w:rsidRDefault="00EF3E33" w:rsidP="00EF3E33">
      <w:pPr>
        <w:spacing w:after="0" w:line="240" w:lineRule="auto"/>
        <w:ind w:left="540"/>
        <w:rPr>
          <w:rFonts w:ascii="Calibri" w:eastAsia="Times New Roman" w:hAnsi="Calibri" w:cs="Times New Roman"/>
          <w:color w:val="595959"/>
          <w:sz w:val="18"/>
          <w:szCs w:val="18"/>
          <w:lang w:eastAsia="en-CA"/>
        </w:rPr>
      </w:pPr>
      <w:r w:rsidRPr="00EF3E33">
        <w:rPr>
          <w:rFonts w:ascii="Calibri" w:eastAsia="Times New Roman" w:hAnsi="Calibri" w:cs="Times New Roman"/>
          <w:color w:val="595959"/>
          <w:sz w:val="18"/>
          <w:szCs w:val="18"/>
          <w:lang w:eastAsia="en-CA"/>
        </w:rPr>
        <w:t>From &lt;</w:t>
      </w:r>
      <w:hyperlink r:id="rId32" w:history="1">
        <w:r w:rsidRPr="00EF3E33">
          <w:rPr>
            <w:rFonts w:ascii="Calibri" w:eastAsia="Times New Roman" w:hAnsi="Calibri" w:cs="Times New Roman"/>
            <w:color w:val="0000FF"/>
            <w:sz w:val="18"/>
            <w:szCs w:val="18"/>
            <w:u w:val="single"/>
            <w:lang w:eastAsia="en-CA"/>
          </w:rPr>
          <w:t>http://hueniverse.com/2014/08/15/open-source-aint-charity/</w:t>
        </w:r>
      </w:hyperlink>
      <w:r w:rsidRPr="00EF3E33">
        <w:rPr>
          <w:rFonts w:ascii="Calibri" w:eastAsia="Times New Roman" w:hAnsi="Calibri" w:cs="Times New Roman"/>
          <w:color w:val="595959"/>
          <w:sz w:val="18"/>
          <w:szCs w:val="18"/>
          <w:lang w:eastAsia="en-CA"/>
        </w:rPr>
        <w:t xml:space="preserve">&gt; </w:t>
      </w:r>
    </w:p>
    <w:p w14:paraId="479DFACE"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479DFAD3" w14:textId="77777777" w:rsidR="00EF3E33" w:rsidRPr="00EF3E33" w:rsidRDefault="00EF3E33" w:rsidP="00EF3E33">
      <w:pPr>
        <w:spacing w:after="0" w:line="240" w:lineRule="auto"/>
        <w:ind w:left="540"/>
        <w:rPr>
          <w:rFonts w:ascii="Calibri" w:eastAsia="Times New Roman" w:hAnsi="Calibri" w:cs="Times New Roman"/>
          <w:color w:val="000000"/>
          <w:lang w:eastAsia="en-CA"/>
        </w:rPr>
      </w:pPr>
      <w:r w:rsidRPr="00EF3E33">
        <w:rPr>
          <w:rFonts w:ascii="Calibri" w:eastAsia="Times New Roman" w:hAnsi="Calibri" w:cs="Times New Roman"/>
          <w:color w:val="000000"/>
          <w:lang w:eastAsia="en-CA"/>
        </w:rPr>
        <w:t> </w:t>
      </w:r>
    </w:p>
    <w:p w14:paraId="72A711A5" w14:textId="77777777" w:rsidR="00D32E50" w:rsidRDefault="00D32E50" w:rsidP="001B6C87">
      <w:pPr>
        <w:spacing w:after="0" w:line="240" w:lineRule="auto"/>
        <w:ind w:left="540"/>
        <w:rPr>
          <w:rFonts w:ascii="Calibri" w:eastAsia="Times New Roman" w:hAnsi="Calibri" w:cs="Times New Roman"/>
          <w:color w:val="595959"/>
          <w:sz w:val="18"/>
          <w:szCs w:val="18"/>
          <w:lang w:eastAsia="en-CA"/>
        </w:rPr>
      </w:pPr>
    </w:p>
    <w:p w14:paraId="48BD73EF" w14:textId="06A9F0EE" w:rsidR="001B4042" w:rsidRPr="00A86477" w:rsidRDefault="00597B8D" w:rsidP="001B4042">
      <w:pPr>
        <w:rPr>
          <w:b/>
        </w:rPr>
      </w:pPr>
      <w:hyperlink r:id="rId33" w:history="1">
        <w:r w:rsidR="00D32E50" w:rsidRPr="00642F7E">
          <w:rPr>
            <w:rStyle w:val="Hyperlink"/>
          </w:rPr>
          <w:t>https://www.blackducksoftware.com/future-of-open-source</w:t>
        </w:r>
      </w:hyperlink>
      <w:r w:rsidR="00D32E50">
        <w:t xml:space="preserve"> </w:t>
      </w:r>
      <w:r w:rsidR="001B4042">
        <w:br/>
      </w:r>
      <w:r w:rsidR="001B4042" w:rsidRPr="001B4042">
        <w:t>Sixty-four percent of companies currently participate in open source projects – up from 50 percent in 2014– and over the next 2-3 years, 88 percent are expected to increase contributions to open source projects.</w:t>
      </w:r>
      <w:r w:rsidR="001B4042">
        <w:br/>
      </w:r>
      <w:r w:rsidR="001B4042" w:rsidRPr="00A86477">
        <w:rPr>
          <w:b/>
        </w:rPr>
        <w:t xml:space="preserve">Corporate participation in Open Source: 50% in 2014, </w:t>
      </w:r>
      <w:r w:rsidR="00935DB4" w:rsidRPr="00A86477">
        <w:rPr>
          <w:b/>
        </w:rPr>
        <w:t>64% in 2015, 87</w:t>
      </w:r>
      <w:r w:rsidR="00526754" w:rsidRPr="00A86477">
        <w:rPr>
          <w:b/>
        </w:rPr>
        <w:t>% in 2017-2018</w:t>
      </w:r>
    </w:p>
    <w:p w14:paraId="0AD369BA" w14:textId="5453B9B8" w:rsidR="001E5581" w:rsidRDefault="001E5581" w:rsidP="001B6C87">
      <w:pPr>
        <w:spacing w:after="0" w:line="240" w:lineRule="auto"/>
        <w:ind w:left="540"/>
      </w:pPr>
      <w:r>
        <w:br w:type="page"/>
      </w:r>
    </w:p>
    <w:p w14:paraId="693AEB8B" w14:textId="0D9BEF4A" w:rsidR="005B66FD" w:rsidRDefault="005B66FD">
      <w:r w:rsidRPr="005B66FD">
        <w:rPr>
          <w:noProof/>
          <w:lang w:eastAsia="en-CA"/>
        </w:rPr>
        <w:lastRenderedPageBreak/>
        <w:drawing>
          <wp:inline distT="0" distB="0" distL="0" distR="0" wp14:anchorId="3237969E" wp14:editId="0EFCAD9A">
            <wp:extent cx="8229600" cy="3543300"/>
            <wp:effectExtent l="0" t="0" r="0" b="0"/>
            <wp:docPr id="12" name="Picture 1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3543300"/>
                    </a:xfrm>
                    <a:prstGeom prst="rect">
                      <a:avLst/>
                    </a:prstGeom>
                  </pic:spPr>
                </pic:pic>
              </a:graphicData>
            </a:graphic>
          </wp:inline>
        </w:drawing>
      </w:r>
    </w:p>
    <w:p w14:paraId="48C31648" w14:textId="46CF57F1" w:rsidR="00163838" w:rsidRDefault="00163838"/>
    <w:p w14:paraId="1237712B" w14:textId="77777777" w:rsid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Here are some stats based on D. Riehle’s work “The Total Growth of Open Source”. Hope some of it may be used to our infographics.</w:t>
      </w:r>
    </w:p>
    <w:p w14:paraId="29A085FB" w14:textId="0FF5CCA6" w:rsidR="0040268E" w:rsidRDefault="00597B8D" w:rsidP="00163838">
      <w:pPr>
        <w:spacing w:after="0" w:line="240" w:lineRule="auto"/>
        <w:rPr>
          <w:rFonts w:ascii="Calibri" w:eastAsia="Calibri" w:hAnsi="Calibri" w:cs="Times New Roman"/>
          <w:lang w:val="en-US"/>
        </w:rPr>
      </w:pPr>
      <w:hyperlink r:id="rId36" w:history="1">
        <w:r w:rsidR="0040268E" w:rsidRPr="008E506D">
          <w:rPr>
            <w:rStyle w:val="Hyperlink"/>
            <w:rFonts w:ascii="Calibri" w:eastAsia="Calibri" w:hAnsi="Calibri" w:cs="Times New Roman"/>
            <w:lang w:val="en-US"/>
          </w:rPr>
          <w:t>http://dirkriehle.com/2008/03/14/the-total-growth-of-open-source/</w:t>
        </w:r>
      </w:hyperlink>
    </w:p>
    <w:p w14:paraId="73FD3C82" w14:textId="77777777" w:rsidR="00163838" w:rsidRPr="00163838" w:rsidRDefault="00163838" w:rsidP="00163838">
      <w:pPr>
        <w:spacing w:after="0" w:line="240" w:lineRule="auto"/>
        <w:rPr>
          <w:rFonts w:ascii="Calibri" w:eastAsia="Calibri" w:hAnsi="Calibri" w:cs="Times New Roman"/>
          <w:lang w:val="en-US"/>
        </w:rPr>
      </w:pPr>
    </w:p>
    <w:tbl>
      <w:tblPr>
        <w:tblW w:w="0" w:type="auto"/>
        <w:tblCellMar>
          <w:left w:w="0" w:type="dxa"/>
          <w:right w:w="0" w:type="dxa"/>
        </w:tblCellMar>
        <w:tblLook w:val="04A0" w:firstRow="1" w:lastRow="0" w:firstColumn="1" w:lastColumn="0" w:noHBand="0" w:noVBand="1"/>
      </w:tblPr>
      <w:tblGrid>
        <w:gridCol w:w="3136"/>
        <w:gridCol w:w="3083"/>
        <w:gridCol w:w="3121"/>
      </w:tblGrid>
      <w:tr w:rsidR="00163838" w:rsidRPr="00163838" w14:paraId="606D9E4A" w14:textId="77777777" w:rsidTr="00163838">
        <w:tc>
          <w:tcPr>
            <w:tcW w:w="31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0748C7"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Year</w:t>
            </w: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7FD662"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Approx. # of Projects</w:t>
            </w: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502A25" w14:textId="0156CB81" w:rsidR="00163838" w:rsidRPr="00163838" w:rsidRDefault="006958F4" w:rsidP="006958F4">
            <w:pPr>
              <w:spacing w:after="0" w:line="240" w:lineRule="auto"/>
              <w:rPr>
                <w:rFonts w:ascii="Calibri" w:eastAsia="Calibri" w:hAnsi="Calibri" w:cs="Times New Roman"/>
                <w:lang w:val="en-US"/>
              </w:rPr>
            </w:pPr>
            <w:r>
              <w:rPr>
                <w:rFonts w:ascii="Calibri" w:eastAsia="Calibri" w:hAnsi="Calibri" w:cs="Times New Roman"/>
                <w:lang w:val="en-US"/>
              </w:rPr>
              <w:t>Total Source Lines of Code (SLoC)</w:t>
            </w:r>
          </w:p>
        </w:tc>
      </w:tr>
      <w:tr w:rsidR="00163838" w:rsidRPr="00163838" w14:paraId="29C2E434"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E5658"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1995</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36988"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7</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427AD"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750,000</w:t>
            </w:r>
          </w:p>
        </w:tc>
      </w:tr>
      <w:tr w:rsidR="00163838" w:rsidRPr="00163838" w14:paraId="0CA200F8"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B955E4"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1996</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0CBBE"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13</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350F8B"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1,500,000</w:t>
            </w:r>
          </w:p>
        </w:tc>
      </w:tr>
      <w:tr w:rsidR="00163838" w:rsidRPr="00163838" w14:paraId="626FB080"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0BE9C9"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1997</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1486A1"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24</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DBAB0"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3,000,000</w:t>
            </w:r>
          </w:p>
        </w:tc>
      </w:tr>
      <w:tr w:rsidR="00163838" w:rsidRPr="00163838" w14:paraId="104762B9"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31209"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1998</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67E6EB"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43</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2A4C2"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5,800,000</w:t>
            </w:r>
          </w:p>
        </w:tc>
      </w:tr>
      <w:tr w:rsidR="00163838" w:rsidRPr="00163838" w14:paraId="3FC85913"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3082F"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1999</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7DB6AA"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78</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54516"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11,000,000</w:t>
            </w:r>
          </w:p>
        </w:tc>
      </w:tr>
      <w:tr w:rsidR="00163838" w:rsidRPr="00163838" w14:paraId="53193D39"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DFFF4"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2000</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20E326"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143</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6E26E"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22,000,000</w:t>
            </w:r>
          </w:p>
        </w:tc>
      </w:tr>
      <w:tr w:rsidR="00163838" w:rsidRPr="00163838" w14:paraId="521C31FD"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4E9471"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2001</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A179A3"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260</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C419BC"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43,000,000</w:t>
            </w:r>
          </w:p>
        </w:tc>
      </w:tr>
      <w:tr w:rsidR="00163838" w:rsidRPr="00163838" w14:paraId="1BB222D1"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B697F2"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2002</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EFDB01"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473</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B1A920"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83,000,000</w:t>
            </w:r>
          </w:p>
        </w:tc>
      </w:tr>
      <w:tr w:rsidR="00163838" w:rsidRPr="00163838" w14:paraId="7B7625C5"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E7EE0"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2003</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860DC6"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861</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B39D2"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160,000,000</w:t>
            </w:r>
          </w:p>
        </w:tc>
      </w:tr>
      <w:tr w:rsidR="00163838" w:rsidRPr="00163838" w14:paraId="7A6FC751"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3F9C3"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2004</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E1B025"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1566</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2F2A20"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315,000,000</w:t>
            </w:r>
          </w:p>
        </w:tc>
      </w:tr>
      <w:tr w:rsidR="00163838" w:rsidRPr="00163838" w14:paraId="40EEA871"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3E6962"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2005</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DB14A"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2851</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731CE"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610,000,000</w:t>
            </w:r>
          </w:p>
        </w:tc>
      </w:tr>
      <w:tr w:rsidR="00163838" w:rsidRPr="00163838" w14:paraId="65CAB75A"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C0D397"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2006</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207D8"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5188</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C7F5"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1,200,000,000</w:t>
            </w:r>
          </w:p>
        </w:tc>
      </w:tr>
      <w:tr w:rsidR="00163838" w:rsidRPr="00163838" w14:paraId="646BFD6A"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E8DE20"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2007 (extrapolated)</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E30B6"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9441</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FB412"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2,300,000,000</w:t>
            </w:r>
          </w:p>
        </w:tc>
      </w:tr>
      <w:tr w:rsidR="00163838" w:rsidRPr="00163838" w14:paraId="601CF718"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5B469"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2008  (extrapolated)</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6DF03"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17183</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638C8"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4,500,000,000</w:t>
            </w:r>
          </w:p>
        </w:tc>
      </w:tr>
      <w:tr w:rsidR="00163838" w:rsidRPr="00163838" w14:paraId="089BFA41"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03486"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2009  (extrapolated)</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2BEC99"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31272</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205CFC"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8,800,000,000</w:t>
            </w:r>
          </w:p>
        </w:tc>
      </w:tr>
      <w:tr w:rsidR="00163838" w:rsidRPr="00163838" w14:paraId="5A74DCFC"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C46C2"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2010  (extrapolated)</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374B1"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56912</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F07994"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17,000,000,000</w:t>
            </w:r>
          </w:p>
        </w:tc>
      </w:tr>
      <w:tr w:rsidR="00163838" w:rsidRPr="00163838" w14:paraId="0735E0AE"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E8E8E"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2011  (extrapolated)</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FC3B6"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103577</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C40D10"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33,200,000,000</w:t>
            </w:r>
          </w:p>
        </w:tc>
      </w:tr>
      <w:tr w:rsidR="00163838" w:rsidRPr="00163838" w14:paraId="01C249F7"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919BA"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lastRenderedPageBreak/>
              <w:t>2012  (extrapolated)</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5CB5FC"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188502</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E4DFA"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65,000,000,000</w:t>
            </w:r>
          </w:p>
        </w:tc>
      </w:tr>
      <w:tr w:rsidR="00163838" w:rsidRPr="00163838" w14:paraId="3B2B4672" w14:textId="77777777" w:rsidTr="00163838">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C298D" w14:textId="77777777" w:rsidR="00163838" w:rsidRPr="00163838" w:rsidRDefault="00163838" w:rsidP="00163838">
            <w:pPr>
              <w:spacing w:after="0" w:line="240" w:lineRule="auto"/>
              <w:rPr>
                <w:rFonts w:ascii="Calibri" w:eastAsia="Calibri" w:hAnsi="Calibri" w:cs="Times New Roman"/>
                <w:lang w:val="en-US"/>
              </w:rPr>
            </w:pPr>
            <w:r w:rsidRPr="00163838">
              <w:rPr>
                <w:rFonts w:ascii="Calibri" w:eastAsia="Calibri" w:hAnsi="Calibri" w:cs="Times New Roman"/>
                <w:lang w:val="en-US"/>
              </w:rPr>
              <w:t>2013  (extrapolated)</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F2CF22"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343062</w:t>
            </w:r>
          </w:p>
        </w:tc>
        <w:tc>
          <w:tcPr>
            <w:tcW w:w="3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010BB7" w14:textId="77777777" w:rsidR="00163838" w:rsidRPr="00163838" w:rsidRDefault="00163838" w:rsidP="00163838">
            <w:pPr>
              <w:spacing w:after="0" w:line="240" w:lineRule="auto"/>
              <w:jc w:val="center"/>
              <w:rPr>
                <w:rFonts w:ascii="Calibri" w:eastAsia="Calibri" w:hAnsi="Calibri" w:cs="Times New Roman"/>
                <w:lang w:val="en-US"/>
              </w:rPr>
            </w:pPr>
            <w:r w:rsidRPr="00163838">
              <w:rPr>
                <w:rFonts w:ascii="Calibri" w:eastAsia="Calibri" w:hAnsi="Calibri" w:cs="Times New Roman"/>
                <w:lang w:val="en-US"/>
              </w:rPr>
              <w:t>126,000,000,000</w:t>
            </w:r>
          </w:p>
        </w:tc>
      </w:tr>
    </w:tbl>
    <w:p w14:paraId="063A4A86" w14:textId="77777777" w:rsidR="00163838" w:rsidRPr="00163838" w:rsidRDefault="00163838" w:rsidP="00163838">
      <w:pPr>
        <w:spacing w:after="0" w:line="240" w:lineRule="auto"/>
        <w:rPr>
          <w:rFonts w:ascii="Calibri" w:eastAsia="Calibri" w:hAnsi="Calibri" w:cs="Times New Roman"/>
          <w:lang w:val="en-US"/>
        </w:rPr>
      </w:pPr>
    </w:p>
    <w:p w14:paraId="0549B89F" w14:textId="77777777" w:rsidR="00163838" w:rsidRPr="00163838" w:rsidRDefault="00163838" w:rsidP="00163838">
      <w:pPr>
        <w:spacing w:after="0" w:line="240" w:lineRule="auto"/>
        <w:rPr>
          <w:rFonts w:ascii="Calibri" w:eastAsia="Calibri" w:hAnsi="Calibri" w:cs="Times New Roman"/>
          <w:lang w:val="en-US"/>
        </w:rPr>
      </w:pPr>
    </w:p>
    <w:p w14:paraId="5C79C6E0" w14:textId="18C3C9DB" w:rsidR="00163838" w:rsidRDefault="00163838"/>
    <w:p w14:paraId="05A15DC9" w14:textId="4F97C7C4" w:rsidR="00561475" w:rsidRDefault="00561475">
      <w:r>
        <w:t>To use if Red Hat is a sponsor</w:t>
      </w:r>
    </w:p>
    <w:p w14:paraId="60149C10" w14:textId="219D125B" w:rsidR="00561475" w:rsidRDefault="00561475">
      <w:r>
        <w:rPr>
          <w:noProof/>
          <w:lang w:eastAsia="en-CA"/>
        </w:rPr>
        <w:drawing>
          <wp:inline distT="0" distB="0" distL="0" distR="0" wp14:anchorId="32B365F7" wp14:editId="63579226">
            <wp:extent cx="8229600" cy="5500620"/>
            <wp:effectExtent l="0" t="0" r="0" b="5080"/>
            <wp:docPr id="4" name="Picture 4" descr="redhat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hatreven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5500620"/>
                    </a:xfrm>
                    <a:prstGeom prst="rect">
                      <a:avLst/>
                    </a:prstGeom>
                    <a:noFill/>
                    <a:ln>
                      <a:noFill/>
                    </a:ln>
                  </pic:spPr>
                </pic:pic>
              </a:graphicData>
            </a:graphic>
          </wp:inline>
        </w:drawing>
      </w:r>
    </w:p>
    <w:p w14:paraId="18D8D3A4" w14:textId="6CA94511" w:rsidR="00A41612" w:rsidRDefault="00597B8D">
      <w:hyperlink r:id="rId38" w:history="1">
        <w:r w:rsidR="00A41612" w:rsidRPr="002E482E">
          <w:rPr>
            <w:rStyle w:val="Hyperlink"/>
          </w:rPr>
          <w:t>http://timreview.ca/article/408</w:t>
        </w:r>
      </w:hyperlink>
    </w:p>
    <w:p w14:paraId="0141E842" w14:textId="41209E59" w:rsidR="00A41612" w:rsidRDefault="00A41612">
      <w:r>
        <w:rPr>
          <w:noProof/>
          <w:lang w:eastAsia="en-CA"/>
        </w:rPr>
        <w:lastRenderedPageBreak/>
        <w:drawing>
          <wp:inline distT="0" distB="0" distL="0" distR="0" wp14:anchorId="02CD51A9" wp14:editId="6522E68C">
            <wp:extent cx="4761865" cy="3049905"/>
            <wp:effectExtent l="0" t="0" r="635" b="0"/>
            <wp:docPr id="5" name="Picture 5" descr="Image:january11_vonfan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january11_vonfange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1865" cy="3049905"/>
                    </a:xfrm>
                    <a:prstGeom prst="rect">
                      <a:avLst/>
                    </a:prstGeom>
                    <a:noFill/>
                    <a:ln>
                      <a:noFill/>
                    </a:ln>
                  </pic:spPr>
                </pic:pic>
              </a:graphicData>
            </a:graphic>
          </wp:inline>
        </w:drawing>
      </w:r>
    </w:p>
    <w:p w14:paraId="79EE2C26" w14:textId="77777777" w:rsidR="00985F42" w:rsidRDefault="00985F42"/>
    <w:p w14:paraId="4BFAC09E" w14:textId="12C07C06" w:rsidR="00985F42" w:rsidRDefault="00985F42">
      <w:r>
        <w:t>2013</w:t>
      </w:r>
    </w:p>
    <w:p w14:paraId="7E656429" w14:textId="21CFF359" w:rsidR="00985F42" w:rsidRDefault="00985F42">
      <w:r>
        <w:rPr>
          <w:noProof/>
          <w:lang w:eastAsia="en-CA"/>
        </w:rPr>
        <w:lastRenderedPageBreak/>
        <w:drawing>
          <wp:inline distT="0" distB="0" distL="0" distR="0" wp14:anchorId="07051B6F" wp14:editId="192B00F2">
            <wp:extent cx="5241290" cy="12829540"/>
            <wp:effectExtent l="0" t="0" r="0" b="0"/>
            <wp:docPr id="10" name="Picture 10" descr="http://images.techhive.com/images/article/2013/03/linux-foundation-2013-survey-100030976-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techhive.com/images/article/2013/03/linux-foundation-2013-survey-100030976-ori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1290" cy="12829540"/>
                    </a:xfrm>
                    <a:prstGeom prst="rect">
                      <a:avLst/>
                    </a:prstGeom>
                    <a:noFill/>
                    <a:ln>
                      <a:noFill/>
                    </a:ln>
                  </pic:spPr>
                </pic:pic>
              </a:graphicData>
            </a:graphic>
          </wp:inline>
        </w:drawing>
      </w:r>
    </w:p>
    <w:p w14:paraId="2828AFFD" w14:textId="358138BD" w:rsidR="001758F1" w:rsidRDefault="001758F1">
      <w:r>
        <w:lastRenderedPageBreak/>
        <w:t>OpenOffice, LibreOffice, Apache OpenOffice timelines</w:t>
      </w:r>
    </w:p>
    <w:p w14:paraId="070EBDD9" w14:textId="77777777" w:rsidR="00552274" w:rsidRDefault="00552274"/>
    <w:p w14:paraId="428164B1" w14:textId="58CAAC2F" w:rsidR="001758F1" w:rsidRDefault="001758F1">
      <w:r>
        <w:rPr>
          <w:noProof/>
          <w:lang w:eastAsia="en-CA"/>
        </w:rPr>
        <w:drawing>
          <wp:inline distT="0" distB="0" distL="0" distR="0" wp14:anchorId="580A1674" wp14:editId="1A4A1C34">
            <wp:extent cx="8229600" cy="2311528"/>
            <wp:effectExtent l="0" t="0" r="0" b="0"/>
            <wp:docPr id="13" name="Picture 13" descr="http://upload.wikimedia.org/wikipedia/commons/thumb/f/fb/StarOffice_major_derivatives.svg/900px-StarOffice_major_derivativ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f/fb/StarOffice_major_derivatives.svg/900px-StarOffice_major_derivatives.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2311528"/>
                    </a:xfrm>
                    <a:prstGeom prst="rect">
                      <a:avLst/>
                    </a:prstGeom>
                    <a:noFill/>
                    <a:ln>
                      <a:noFill/>
                    </a:ln>
                  </pic:spPr>
                </pic:pic>
              </a:graphicData>
            </a:graphic>
          </wp:inline>
        </w:drawing>
      </w:r>
    </w:p>
    <w:p w14:paraId="2A597073" w14:textId="1152E1BF" w:rsidR="00552274" w:rsidRDefault="00597B8D">
      <w:hyperlink r:id="rId42" w:history="1">
        <w:r w:rsidR="00552274" w:rsidRPr="002E482E">
          <w:rPr>
            <w:rStyle w:val="Hyperlink"/>
          </w:rPr>
          <w:t>http://commons.wikimedia.org/wiki/File:StarOffice_major_derivatives.svg</w:t>
        </w:r>
      </w:hyperlink>
      <w:r w:rsidR="00552274">
        <w:t xml:space="preserve"> above image in public domain. Other resolutions available at that URL.</w:t>
      </w:r>
    </w:p>
    <w:p w14:paraId="2AD0E4ED" w14:textId="30B7882D" w:rsidR="00B5676A" w:rsidRDefault="00B5676A"/>
    <w:p w14:paraId="077BBABD" w14:textId="7143F5F0" w:rsidR="00B5676A" w:rsidRDefault="00B5676A">
      <w:r>
        <w:rPr>
          <w:noProof/>
          <w:lang w:eastAsia="en-CA"/>
        </w:rPr>
        <w:lastRenderedPageBreak/>
        <w:drawing>
          <wp:inline distT="0" distB="0" distL="0" distR="0" wp14:anchorId="796A8D1B" wp14:editId="1C472ADC">
            <wp:extent cx="6077585" cy="4560570"/>
            <wp:effectExtent l="0" t="0" r="0" b="0"/>
            <wp:docPr id="14" name="Picture 14" descr="http://image.slidesharecdn.com/2014futureofopensource-8thannualsurveyresults-140402112325-phpapp02/95/2014-future-of-open-source-8th-annual-survey-results-63-638.jpg?cb=139691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2014futureofopensource-8thannualsurveyresults-140402112325-phpapp02/95/2014-future-of-open-source-8th-annual-survey-results-63-638.jpg?cb=13969160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7585" cy="4560570"/>
                    </a:xfrm>
                    <a:prstGeom prst="rect">
                      <a:avLst/>
                    </a:prstGeom>
                    <a:noFill/>
                    <a:ln>
                      <a:noFill/>
                    </a:ln>
                  </pic:spPr>
                </pic:pic>
              </a:graphicData>
            </a:graphic>
          </wp:inline>
        </w:drawing>
      </w:r>
    </w:p>
    <w:p w14:paraId="0ACDF47C" w14:textId="77777777" w:rsidR="002F0D8A" w:rsidRDefault="002F0D8A"/>
    <w:p w14:paraId="1A28E2A2" w14:textId="697122C3" w:rsidR="002F0D8A" w:rsidRDefault="002F0D8A">
      <w:r>
        <w:rPr>
          <w:noProof/>
          <w:lang w:eastAsia="en-CA"/>
        </w:rPr>
        <w:lastRenderedPageBreak/>
        <w:drawing>
          <wp:inline distT="0" distB="0" distL="0" distR="0" wp14:anchorId="2A94EB2B" wp14:editId="6244189D">
            <wp:extent cx="5715000" cy="3322955"/>
            <wp:effectExtent l="0" t="0" r="0" b="0"/>
            <wp:docPr id="15" name="Picture 15" descr="http://www.programmableweb.com/wp-content/pw-9k-growth-600x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grammableweb.com/wp-content/pw-9k-growth-600x34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322955"/>
                    </a:xfrm>
                    <a:prstGeom prst="rect">
                      <a:avLst/>
                    </a:prstGeom>
                    <a:noFill/>
                    <a:ln>
                      <a:noFill/>
                    </a:ln>
                  </pic:spPr>
                </pic:pic>
              </a:graphicData>
            </a:graphic>
          </wp:inline>
        </w:drawing>
      </w:r>
    </w:p>
    <w:p w14:paraId="593FEB85" w14:textId="571E07D6" w:rsidR="004E3F29" w:rsidRDefault="004E3F29">
      <w:r>
        <w:rPr>
          <w:noProof/>
          <w:lang w:eastAsia="en-CA"/>
        </w:rPr>
        <w:lastRenderedPageBreak/>
        <w:drawing>
          <wp:inline distT="0" distB="0" distL="0" distR="0" wp14:anchorId="79622565" wp14:editId="7106B377">
            <wp:extent cx="6936105" cy="5363845"/>
            <wp:effectExtent l="0" t="0" r="0" b="8255"/>
            <wp:docPr id="16" name="Picture 16" descr="http://image.slidesharecdn.com/jmusserapishotnotgluecon2012-120523111958-phpapp01/95/open-apis-whats-hot-whats-not-8-728.jpg?cb=133787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jmusserapishotnotgluecon2012-120523111958-phpapp01/95/open-apis-whats-hot-whats-not-8-728.jpg?cb=13378722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36105" cy="5363845"/>
                    </a:xfrm>
                    <a:prstGeom prst="rect">
                      <a:avLst/>
                    </a:prstGeom>
                    <a:noFill/>
                    <a:ln>
                      <a:noFill/>
                    </a:ln>
                  </pic:spPr>
                </pic:pic>
              </a:graphicData>
            </a:graphic>
          </wp:inline>
        </w:drawing>
      </w:r>
    </w:p>
    <w:p w14:paraId="24284763" w14:textId="106A6B18" w:rsidR="004E3F29" w:rsidRDefault="004E3F29">
      <w:r>
        <w:rPr>
          <w:noProof/>
          <w:lang w:eastAsia="en-CA"/>
        </w:rPr>
        <w:lastRenderedPageBreak/>
        <w:drawing>
          <wp:inline distT="0" distB="0" distL="0" distR="0" wp14:anchorId="0059F88D" wp14:editId="425F7ECE">
            <wp:extent cx="5514340" cy="4142740"/>
            <wp:effectExtent l="0" t="0" r="0" b="0"/>
            <wp:docPr id="17" name="Picture 17" descr="http://core0.staticworld.net/images/article/2013/04/open-source-eating-software-world-10003358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re0.staticworld.net/images/article/2013/04/open-source-eating-software-world-100033580-larg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340" cy="4142740"/>
                    </a:xfrm>
                    <a:prstGeom prst="rect">
                      <a:avLst/>
                    </a:prstGeom>
                    <a:noFill/>
                    <a:ln>
                      <a:noFill/>
                    </a:ln>
                  </pic:spPr>
                </pic:pic>
              </a:graphicData>
            </a:graphic>
          </wp:inline>
        </w:drawing>
      </w:r>
    </w:p>
    <w:p w14:paraId="0B95E477" w14:textId="77777777" w:rsidR="004D3C61" w:rsidRDefault="004D3C61"/>
    <w:p w14:paraId="67224393" w14:textId="1FC42BCD" w:rsidR="004D3C61" w:rsidRDefault="004D3C61">
      <w:r>
        <w:rPr>
          <w:noProof/>
          <w:lang w:eastAsia="en-CA"/>
        </w:rPr>
        <w:drawing>
          <wp:inline distT="0" distB="0" distL="0" distR="0" wp14:anchorId="75129A15" wp14:editId="482EBE53">
            <wp:extent cx="6188710" cy="2230120"/>
            <wp:effectExtent l="0" t="0" r="2540" b="0"/>
            <wp:docPr id="18" name="Picture 18" descr="http://www.insidemobileapps.com/wp-content/uploads/Screen-shot-2012-09-06-at-11.28.01-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sidemobileapps.com/wp-content/uploads/Screen-shot-2012-09-06-at-11.28.01-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8710" cy="2230120"/>
                    </a:xfrm>
                    <a:prstGeom prst="rect">
                      <a:avLst/>
                    </a:prstGeom>
                    <a:noFill/>
                    <a:ln>
                      <a:noFill/>
                    </a:ln>
                  </pic:spPr>
                </pic:pic>
              </a:graphicData>
            </a:graphic>
          </wp:inline>
        </w:drawing>
      </w:r>
    </w:p>
    <w:p w14:paraId="517B3693" w14:textId="285B21FD" w:rsidR="004D3C61" w:rsidRDefault="001365F1" w:rsidP="001365F1">
      <w:pPr>
        <w:keepNext/>
      </w:pPr>
      <w:r w:rsidRPr="001365F1">
        <w:t xml:space="preserve">"Development of Open Access" by Laakso M, Welling P, Bukvova H, Nyman L, Björk B-C, et al. - Scientific article in PLOS ONE. Licensed under CC BY 2.5 via Wikimedia Commons - </w:t>
      </w:r>
      <w:hyperlink r:id="rId48" w:anchor="/media/File:Development_of_Open_Access.png" w:history="1">
        <w:r w:rsidRPr="009250AF">
          <w:rPr>
            <w:rStyle w:val="Hyperlink"/>
          </w:rPr>
          <w:t>http://commons.wikimedia.org/wiki/File:Development_of_Open_Access.png#/media/File:Development_of_Open_Access.png</w:t>
        </w:r>
      </w:hyperlink>
    </w:p>
    <w:p w14:paraId="3389CD3B" w14:textId="78104F37" w:rsidR="001365F1" w:rsidRDefault="001365F1">
      <w:r>
        <w:rPr>
          <w:noProof/>
          <w:lang w:eastAsia="en-CA"/>
        </w:rPr>
        <w:drawing>
          <wp:inline distT="0" distB="0" distL="0" distR="0" wp14:anchorId="1C8FE47F" wp14:editId="561DB8E9">
            <wp:extent cx="8229600" cy="3991928"/>
            <wp:effectExtent l="0" t="0" r="0" b="8890"/>
            <wp:docPr id="20" name="Picture 20" descr="http://upload.wikimedia.org/wikipedia/commons/thumb/1/10/Development_of_Open_Access.png/1920px-Development_of_Open_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1/10/Development_of_Open_Access.png/1920px-Development_of_Open_Acces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0" cy="3991928"/>
                    </a:xfrm>
                    <a:prstGeom prst="rect">
                      <a:avLst/>
                    </a:prstGeom>
                    <a:noFill/>
                    <a:ln>
                      <a:noFill/>
                    </a:ln>
                  </pic:spPr>
                </pic:pic>
              </a:graphicData>
            </a:graphic>
          </wp:inline>
        </w:drawing>
      </w:r>
    </w:p>
    <w:p w14:paraId="5599589D" w14:textId="77777777" w:rsidR="001365F1" w:rsidRDefault="001365F1"/>
    <w:p w14:paraId="6383B365" w14:textId="721BE74D" w:rsidR="001365F1" w:rsidRDefault="00597B8D" w:rsidP="001365F1">
      <w:pPr>
        <w:keepNext/>
      </w:pPr>
      <w:hyperlink r:id="rId50" w:history="1">
        <w:r w:rsidR="001365F1" w:rsidRPr="009250AF">
          <w:rPr>
            <w:rStyle w:val="Hyperlink"/>
          </w:rPr>
          <w:t>http://commons.wikimedia.org/wiki/File:Roar1aug2011.png</w:t>
        </w:r>
      </w:hyperlink>
      <w:r w:rsidR="001365F1">
        <w:t xml:space="preserve"> the following chart requires attribution (see link at left)</w:t>
      </w:r>
    </w:p>
    <w:p w14:paraId="4C08A3F7" w14:textId="7CF8DBF9" w:rsidR="001365F1" w:rsidRDefault="001365F1">
      <w:r>
        <w:rPr>
          <w:noProof/>
          <w:lang w:eastAsia="en-CA"/>
        </w:rPr>
        <w:drawing>
          <wp:inline distT="0" distB="0" distL="0" distR="0" wp14:anchorId="67E0A64E" wp14:editId="2A0AD778">
            <wp:extent cx="5715000" cy="3808095"/>
            <wp:effectExtent l="0" t="0" r="0" b="1905"/>
            <wp:docPr id="21" name="Picture 21" descr="File:Roar1aug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Roar1aug20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808095"/>
                    </a:xfrm>
                    <a:prstGeom prst="rect">
                      <a:avLst/>
                    </a:prstGeom>
                    <a:noFill/>
                    <a:ln>
                      <a:noFill/>
                    </a:ln>
                  </pic:spPr>
                </pic:pic>
              </a:graphicData>
            </a:graphic>
          </wp:inline>
        </w:drawing>
      </w:r>
    </w:p>
    <w:p w14:paraId="241DA15D" w14:textId="0D5C1E92" w:rsidR="004D3C61" w:rsidRDefault="00891565">
      <w:r>
        <w:rPr>
          <w:noProof/>
          <w:lang w:eastAsia="en-CA"/>
        </w:rPr>
        <w:drawing>
          <wp:inline distT="0" distB="0" distL="0" distR="0" wp14:anchorId="220D7DE4" wp14:editId="7AA345C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4E6DFCB" w14:textId="6710AB7F" w:rsidR="009604AA" w:rsidRDefault="009604AA"/>
    <w:p w14:paraId="05900866" w14:textId="77777777" w:rsidR="009604AA" w:rsidRDefault="009604AA">
      <w:r>
        <w:br w:type="page"/>
      </w:r>
    </w:p>
    <w:p w14:paraId="5A616FF3" w14:textId="77777777" w:rsidR="009604AA" w:rsidRDefault="009604AA"/>
    <w:tbl>
      <w:tblPr>
        <w:tblW w:w="0" w:type="auto"/>
        <w:tblCellSpacing w:w="15" w:type="dxa"/>
        <w:tblInd w:w="120" w:type="dxa"/>
        <w:tblCellMar>
          <w:top w:w="15" w:type="dxa"/>
          <w:left w:w="15" w:type="dxa"/>
          <w:bottom w:w="15" w:type="dxa"/>
          <w:right w:w="15" w:type="dxa"/>
        </w:tblCellMar>
        <w:tblLook w:val="04A0" w:firstRow="1" w:lastRow="0" w:firstColumn="1" w:lastColumn="0" w:noHBand="0" w:noVBand="1"/>
      </w:tblPr>
      <w:tblGrid>
        <w:gridCol w:w="2745"/>
        <w:gridCol w:w="2553"/>
      </w:tblGrid>
      <w:tr w:rsidR="009604AA" w:rsidRPr="009604AA" w14:paraId="41953184" w14:textId="77777777" w:rsidTr="00DF2513">
        <w:trPr>
          <w:tblCellSpacing w:w="15" w:type="dxa"/>
        </w:trPr>
        <w:tc>
          <w:tcPr>
            <w:tcW w:w="0" w:type="auto"/>
            <w:tcMar>
              <w:top w:w="0" w:type="dxa"/>
              <w:left w:w="0" w:type="dxa"/>
              <w:bottom w:w="0" w:type="dxa"/>
              <w:right w:w="0" w:type="dxa"/>
            </w:tcMar>
            <w:vAlign w:val="center"/>
            <w:hideMark/>
          </w:tcPr>
          <w:p w14:paraId="4BD2B217" w14:textId="77777777" w:rsidR="009604AA" w:rsidRPr="009604AA" w:rsidRDefault="009604AA" w:rsidP="009604AA">
            <w:pPr>
              <w:spacing w:after="0" w:line="240" w:lineRule="auto"/>
              <w:rPr>
                <w:rFonts w:ascii="Times New Roman" w:eastAsia="Times New Roman" w:hAnsi="Times New Roman" w:cs="Times New Roman"/>
                <w:sz w:val="24"/>
                <w:szCs w:val="24"/>
                <w:lang w:val="en-US"/>
              </w:rPr>
            </w:pPr>
            <w:r w:rsidRPr="009604AA">
              <w:rPr>
                <w:rFonts w:ascii="Times New Roman" w:eastAsia="Times New Roman" w:hAnsi="Times New Roman" w:cs="Times New Roman"/>
                <w:b/>
                <w:bCs/>
                <w:noProof/>
                <w:color w:val="551A8B"/>
                <w:sz w:val="24"/>
                <w:szCs w:val="24"/>
                <w:lang w:eastAsia="en-CA"/>
              </w:rPr>
              <w:drawing>
                <wp:inline distT="0" distB="0" distL="0" distR="0" wp14:anchorId="7D2896DA" wp14:editId="19301339">
                  <wp:extent cx="1713230" cy="381635"/>
                  <wp:effectExtent l="0" t="0" r="1270" b="0"/>
                  <wp:docPr id="19" name="Picture 19" descr="Google Book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gle Book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3230" cy="38163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14:paraId="6D07069A" w14:textId="77777777" w:rsidR="009604AA" w:rsidRPr="009604AA" w:rsidRDefault="009604AA" w:rsidP="009604AA">
            <w:pPr>
              <w:spacing w:after="0" w:line="240" w:lineRule="auto"/>
              <w:rPr>
                <w:rFonts w:ascii="Times New Roman" w:eastAsia="Times New Roman" w:hAnsi="Times New Roman" w:cs="Times New Roman"/>
                <w:color w:val="009925"/>
                <w:sz w:val="42"/>
                <w:szCs w:val="42"/>
                <w:lang w:val="en-US"/>
              </w:rPr>
            </w:pPr>
            <w:r w:rsidRPr="009604AA">
              <w:rPr>
                <w:rFonts w:ascii="Times New Roman" w:eastAsia="Times New Roman" w:hAnsi="Times New Roman" w:cs="Times New Roman"/>
                <w:color w:val="009925"/>
                <w:sz w:val="42"/>
                <w:szCs w:val="42"/>
                <w:lang w:val="en-US"/>
              </w:rPr>
              <w:t>Ngram Viewer</w:t>
            </w:r>
          </w:p>
        </w:tc>
      </w:tr>
    </w:tbl>
    <w:p w14:paraId="13995A44" w14:textId="77777777" w:rsidR="009604AA" w:rsidRPr="009604AA" w:rsidRDefault="009604AA" w:rsidP="009604AA">
      <w:r w:rsidRPr="009604AA">
        <w:rPr>
          <w:noProof/>
          <w:lang w:eastAsia="en-CA"/>
        </w:rPr>
        <w:drawing>
          <wp:inline distT="0" distB="0" distL="0" distR="0" wp14:anchorId="645E2614" wp14:editId="0AE7CC33">
            <wp:extent cx="8229600" cy="3585210"/>
            <wp:effectExtent l="0" t="0" r="0" b="0"/>
            <wp:docPr id="22" name="Picture 2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3585210"/>
                    </a:xfrm>
                    <a:prstGeom prst="rect">
                      <a:avLst/>
                    </a:prstGeom>
                  </pic:spPr>
                </pic:pic>
              </a:graphicData>
            </a:graphic>
          </wp:inline>
        </w:drawing>
      </w:r>
    </w:p>
    <w:p w14:paraId="609983FA" w14:textId="3759E66E" w:rsidR="0052777B" w:rsidRDefault="0052777B">
      <w:r>
        <w:br w:type="page"/>
      </w:r>
      <w:hyperlink r:id="rId57" w:history="1">
        <w:r w:rsidRPr="004A6A8C">
          <w:rPr>
            <w:rStyle w:val="Hyperlink"/>
          </w:rPr>
          <w:t>https://camo.githubusercontent.com/181dbba4b8ad0bd192847b153428402868c5ddcc/68747470733a2f2f662e636c6f75642e6769746875622e636f6d2f6173736574732f343539302f32323833362f39303263643231652d346131352d313165322d393738312d3936313230616431623732662e706e67</w:t>
        </w:r>
      </w:hyperlink>
    </w:p>
    <w:p w14:paraId="75A8AFAC" w14:textId="4104CB8C" w:rsidR="009604AA" w:rsidRDefault="0052777B">
      <w:r>
        <w:t>…per email from Cathy</w:t>
      </w:r>
      <w:r>
        <w:rPr>
          <w:noProof/>
          <w:lang w:eastAsia="en-CA"/>
        </w:rPr>
        <w:drawing>
          <wp:inline distT="0" distB="0" distL="0" distR="0" wp14:anchorId="355DE4D8" wp14:editId="601260ED">
            <wp:extent cx="8229600" cy="5124915"/>
            <wp:effectExtent l="0" t="0" r="0" b="0"/>
            <wp:docPr id="3" name="Picture 3" descr="https://camo.githubusercontent.com/181dbba4b8ad0bd192847b153428402868c5ddcc/68747470733a2f2f662e636c6f75642e6769746875622e636f6d2f6173736574732f343539302f32323833362f39303263643231652d346131352d313165322d393738312d3936313230616431623732662e706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mo.githubusercontent.com/181dbba4b8ad0bd192847b153428402868c5ddcc/68747470733a2f2f662e636c6f75642e6769746875622e636f6d2f6173736574732f343539302f32323833362f39303263643231652d346131352d313165322d393738312d3936313230616431623732662e706e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9600" cy="5124915"/>
                    </a:xfrm>
                    <a:prstGeom prst="rect">
                      <a:avLst/>
                    </a:prstGeom>
                    <a:noFill/>
                    <a:ln>
                      <a:noFill/>
                    </a:ln>
                  </pic:spPr>
                </pic:pic>
              </a:graphicData>
            </a:graphic>
          </wp:inline>
        </w:drawing>
      </w:r>
    </w:p>
    <w:p w14:paraId="5D237741" w14:textId="77777777" w:rsidR="0088080E" w:rsidRDefault="0088080E"/>
    <w:p w14:paraId="6702EBB4" w14:textId="77777777" w:rsidR="0088080E" w:rsidRDefault="0088080E">
      <w:r>
        <w:br w:type="page"/>
      </w:r>
    </w:p>
    <w:p w14:paraId="358EE8E0" w14:textId="34A2DCF1" w:rsidR="0088080E" w:rsidRDefault="0088080E"/>
    <w:tbl>
      <w:tblPr>
        <w:tblStyle w:val="TableGrid"/>
        <w:tblW w:w="0" w:type="auto"/>
        <w:tblLook w:val="04A0" w:firstRow="1" w:lastRow="0" w:firstColumn="1" w:lastColumn="0" w:noHBand="0" w:noVBand="1"/>
      </w:tblPr>
      <w:tblGrid>
        <w:gridCol w:w="919"/>
        <w:gridCol w:w="919"/>
        <w:gridCol w:w="920"/>
        <w:gridCol w:w="920"/>
        <w:gridCol w:w="920"/>
        <w:gridCol w:w="920"/>
        <w:gridCol w:w="920"/>
        <w:gridCol w:w="920"/>
        <w:gridCol w:w="664"/>
        <w:gridCol w:w="664"/>
        <w:gridCol w:w="664"/>
      </w:tblGrid>
      <w:tr w:rsidR="0088080E" w:rsidRPr="0088080E" w14:paraId="677E3DDF" w14:textId="77777777" w:rsidTr="0088080E">
        <w:trPr>
          <w:cantSplit/>
          <w:trHeight w:val="300"/>
        </w:trPr>
        <w:tc>
          <w:tcPr>
            <w:tcW w:w="960" w:type="dxa"/>
            <w:noWrap/>
            <w:hideMark/>
          </w:tcPr>
          <w:p w14:paraId="7512EC2B" w14:textId="77777777" w:rsidR="0088080E" w:rsidRPr="0088080E" w:rsidRDefault="0088080E" w:rsidP="0088080E">
            <w:r w:rsidRPr="0088080E">
              <w:t>2006</w:t>
            </w:r>
          </w:p>
        </w:tc>
        <w:tc>
          <w:tcPr>
            <w:tcW w:w="960" w:type="dxa"/>
            <w:noWrap/>
            <w:hideMark/>
          </w:tcPr>
          <w:p w14:paraId="71FB1817" w14:textId="77777777" w:rsidR="0088080E" w:rsidRPr="0088080E" w:rsidRDefault="0088080E" w:rsidP="0088080E">
            <w:r w:rsidRPr="0088080E">
              <w:t>2007</w:t>
            </w:r>
          </w:p>
        </w:tc>
        <w:tc>
          <w:tcPr>
            <w:tcW w:w="960" w:type="dxa"/>
            <w:noWrap/>
            <w:hideMark/>
          </w:tcPr>
          <w:p w14:paraId="48D82EE7" w14:textId="77777777" w:rsidR="0088080E" w:rsidRPr="0088080E" w:rsidRDefault="0088080E" w:rsidP="0088080E">
            <w:r w:rsidRPr="0088080E">
              <w:t>2008</w:t>
            </w:r>
          </w:p>
        </w:tc>
        <w:tc>
          <w:tcPr>
            <w:tcW w:w="960" w:type="dxa"/>
            <w:noWrap/>
            <w:hideMark/>
          </w:tcPr>
          <w:p w14:paraId="288C3A32" w14:textId="77777777" w:rsidR="0088080E" w:rsidRPr="0088080E" w:rsidRDefault="0088080E" w:rsidP="0088080E">
            <w:r w:rsidRPr="0088080E">
              <w:t>2009</w:t>
            </w:r>
          </w:p>
        </w:tc>
        <w:tc>
          <w:tcPr>
            <w:tcW w:w="960" w:type="dxa"/>
            <w:noWrap/>
            <w:hideMark/>
          </w:tcPr>
          <w:p w14:paraId="26A167AF" w14:textId="77777777" w:rsidR="0088080E" w:rsidRPr="0088080E" w:rsidRDefault="0088080E" w:rsidP="0088080E">
            <w:r w:rsidRPr="0088080E">
              <w:t>2010</w:t>
            </w:r>
          </w:p>
        </w:tc>
        <w:tc>
          <w:tcPr>
            <w:tcW w:w="960" w:type="dxa"/>
            <w:noWrap/>
            <w:hideMark/>
          </w:tcPr>
          <w:p w14:paraId="19135E0C" w14:textId="77777777" w:rsidR="0088080E" w:rsidRPr="0088080E" w:rsidRDefault="0088080E" w:rsidP="0088080E">
            <w:r w:rsidRPr="0088080E">
              <w:t>2011</w:t>
            </w:r>
          </w:p>
        </w:tc>
        <w:tc>
          <w:tcPr>
            <w:tcW w:w="960" w:type="dxa"/>
            <w:noWrap/>
            <w:hideMark/>
          </w:tcPr>
          <w:p w14:paraId="170BB20D" w14:textId="77777777" w:rsidR="0088080E" w:rsidRPr="0088080E" w:rsidRDefault="0088080E" w:rsidP="0088080E">
            <w:r w:rsidRPr="0088080E">
              <w:t>2012</w:t>
            </w:r>
          </w:p>
        </w:tc>
        <w:tc>
          <w:tcPr>
            <w:tcW w:w="960" w:type="dxa"/>
            <w:noWrap/>
            <w:hideMark/>
          </w:tcPr>
          <w:p w14:paraId="36BA5F56" w14:textId="77777777" w:rsidR="0088080E" w:rsidRPr="0088080E" w:rsidRDefault="0088080E" w:rsidP="0088080E">
            <w:r w:rsidRPr="0088080E">
              <w:t>2013</w:t>
            </w:r>
          </w:p>
        </w:tc>
        <w:tc>
          <w:tcPr>
            <w:tcW w:w="960" w:type="dxa"/>
            <w:noWrap/>
            <w:hideMark/>
          </w:tcPr>
          <w:p w14:paraId="26E82C14" w14:textId="77777777" w:rsidR="0088080E" w:rsidRPr="0088080E" w:rsidRDefault="0088080E" w:rsidP="0088080E">
            <w:r w:rsidRPr="0088080E">
              <w:t>2014</w:t>
            </w:r>
          </w:p>
        </w:tc>
        <w:tc>
          <w:tcPr>
            <w:tcW w:w="960" w:type="dxa"/>
            <w:noWrap/>
            <w:hideMark/>
          </w:tcPr>
          <w:p w14:paraId="33EFB9D5" w14:textId="77777777" w:rsidR="0088080E" w:rsidRPr="0088080E" w:rsidRDefault="0088080E" w:rsidP="0088080E">
            <w:r w:rsidRPr="0088080E">
              <w:t>2015</w:t>
            </w:r>
          </w:p>
        </w:tc>
        <w:tc>
          <w:tcPr>
            <w:tcW w:w="960" w:type="dxa"/>
            <w:noWrap/>
            <w:hideMark/>
          </w:tcPr>
          <w:p w14:paraId="0EB8ED8F" w14:textId="77777777" w:rsidR="0088080E" w:rsidRPr="0088080E" w:rsidRDefault="0088080E" w:rsidP="0088080E">
            <w:r w:rsidRPr="0088080E">
              <w:t>2016</w:t>
            </w:r>
          </w:p>
        </w:tc>
      </w:tr>
      <w:tr w:rsidR="0088080E" w:rsidRPr="0088080E" w14:paraId="04831EE7" w14:textId="77777777" w:rsidTr="0088080E">
        <w:trPr>
          <w:cantSplit/>
          <w:trHeight w:val="300"/>
        </w:trPr>
        <w:tc>
          <w:tcPr>
            <w:tcW w:w="960" w:type="dxa"/>
            <w:noWrap/>
            <w:hideMark/>
          </w:tcPr>
          <w:p w14:paraId="71187351" w14:textId="77777777" w:rsidR="0088080E" w:rsidRPr="0088080E" w:rsidRDefault="0088080E" w:rsidP="0088080E">
            <w:r w:rsidRPr="0088080E">
              <w:t>10%</w:t>
            </w:r>
          </w:p>
        </w:tc>
        <w:tc>
          <w:tcPr>
            <w:tcW w:w="960" w:type="dxa"/>
            <w:noWrap/>
            <w:hideMark/>
          </w:tcPr>
          <w:p w14:paraId="520CEC6D" w14:textId="77777777" w:rsidR="0088080E" w:rsidRPr="0088080E" w:rsidRDefault="0088080E" w:rsidP="0088080E"/>
        </w:tc>
        <w:tc>
          <w:tcPr>
            <w:tcW w:w="960" w:type="dxa"/>
            <w:noWrap/>
            <w:hideMark/>
          </w:tcPr>
          <w:p w14:paraId="54D6F121" w14:textId="77777777" w:rsidR="0088080E" w:rsidRPr="0088080E" w:rsidRDefault="0088080E"/>
        </w:tc>
        <w:tc>
          <w:tcPr>
            <w:tcW w:w="960" w:type="dxa"/>
            <w:noWrap/>
            <w:hideMark/>
          </w:tcPr>
          <w:p w14:paraId="54ED6F88" w14:textId="77777777" w:rsidR="0088080E" w:rsidRPr="0088080E" w:rsidRDefault="0088080E"/>
        </w:tc>
        <w:tc>
          <w:tcPr>
            <w:tcW w:w="960" w:type="dxa"/>
            <w:noWrap/>
            <w:hideMark/>
          </w:tcPr>
          <w:p w14:paraId="33DC8781" w14:textId="77777777" w:rsidR="0088080E" w:rsidRPr="0088080E" w:rsidRDefault="0088080E" w:rsidP="0088080E">
            <w:r w:rsidRPr="0088080E">
              <w:t>75%</w:t>
            </w:r>
          </w:p>
        </w:tc>
        <w:tc>
          <w:tcPr>
            <w:tcW w:w="960" w:type="dxa"/>
            <w:noWrap/>
            <w:hideMark/>
          </w:tcPr>
          <w:p w14:paraId="2E472433" w14:textId="77777777" w:rsidR="0088080E" w:rsidRPr="0088080E" w:rsidRDefault="0088080E" w:rsidP="0088080E"/>
        </w:tc>
        <w:tc>
          <w:tcPr>
            <w:tcW w:w="960" w:type="dxa"/>
            <w:noWrap/>
            <w:hideMark/>
          </w:tcPr>
          <w:p w14:paraId="7A44852D" w14:textId="77777777" w:rsidR="0088080E" w:rsidRPr="0088080E" w:rsidRDefault="0088080E"/>
        </w:tc>
        <w:tc>
          <w:tcPr>
            <w:tcW w:w="960" w:type="dxa"/>
            <w:noWrap/>
            <w:hideMark/>
          </w:tcPr>
          <w:p w14:paraId="31B60895" w14:textId="77777777" w:rsidR="0088080E" w:rsidRPr="0088080E" w:rsidRDefault="0088080E"/>
        </w:tc>
        <w:tc>
          <w:tcPr>
            <w:tcW w:w="960" w:type="dxa"/>
            <w:noWrap/>
            <w:hideMark/>
          </w:tcPr>
          <w:p w14:paraId="2F741213" w14:textId="77777777" w:rsidR="0088080E" w:rsidRPr="0088080E" w:rsidRDefault="0088080E"/>
        </w:tc>
        <w:tc>
          <w:tcPr>
            <w:tcW w:w="960" w:type="dxa"/>
            <w:noWrap/>
            <w:hideMark/>
          </w:tcPr>
          <w:p w14:paraId="12E6237E" w14:textId="77777777" w:rsidR="0088080E" w:rsidRPr="0088080E" w:rsidRDefault="0088080E"/>
        </w:tc>
        <w:tc>
          <w:tcPr>
            <w:tcW w:w="960" w:type="dxa"/>
            <w:noWrap/>
            <w:hideMark/>
          </w:tcPr>
          <w:p w14:paraId="21EC6248" w14:textId="77777777" w:rsidR="0088080E" w:rsidRPr="0088080E" w:rsidRDefault="0088080E" w:rsidP="0088080E">
            <w:r w:rsidRPr="0088080E">
              <w:t>95%</w:t>
            </w:r>
          </w:p>
        </w:tc>
      </w:tr>
      <w:tr w:rsidR="0088080E" w:rsidRPr="0088080E" w14:paraId="70EF27E7" w14:textId="77777777" w:rsidTr="0088080E">
        <w:trPr>
          <w:cantSplit/>
          <w:trHeight w:val="300"/>
        </w:trPr>
        <w:tc>
          <w:tcPr>
            <w:tcW w:w="7680" w:type="dxa"/>
            <w:gridSpan w:val="8"/>
            <w:noWrap/>
            <w:hideMark/>
          </w:tcPr>
          <w:p w14:paraId="354546FB" w14:textId="294A4615" w:rsidR="0088080E" w:rsidRPr="0088080E" w:rsidRDefault="0088080E">
            <w:r w:rsidRPr="0088080E">
              <w:t>open-source software technology in their mission-critical IT portfolios per Gartner</w:t>
            </w:r>
            <w:r w:rsidR="003945D3">
              <w:br/>
            </w:r>
            <w:hyperlink r:id="rId59" w:history="1">
              <w:r w:rsidR="003945D3" w:rsidRPr="00B87F85">
                <w:rPr>
                  <w:rStyle w:val="Hyperlink"/>
                </w:rPr>
                <w:t>http://www.gartner.com/document/2811931?ref=solrAll&amp;refval=157705681&amp;qid=b407239f1f2b26c9952d5f9d7aa315d0</w:t>
              </w:r>
            </w:hyperlink>
            <w:r w:rsidR="003945D3">
              <w:t xml:space="preserve"> </w:t>
            </w:r>
          </w:p>
        </w:tc>
        <w:tc>
          <w:tcPr>
            <w:tcW w:w="960" w:type="dxa"/>
            <w:noWrap/>
            <w:hideMark/>
          </w:tcPr>
          <w:p w14:paraId="3DC0D477" w14:textId="77777777" w:rsidR="0088080E" w:rsidRPr="0088080E" w:rsidRDefault="0088080E"/>
        </w:tc>
        <w:tc>
          <w:tcPr>
            <w:tcW w:w="960" w:type="dxa"/>
            <w:noWrap/>
            <w:hideMark/>
          </w:tcPr>
          <w:p w14:paraId="29A3A56F" w14:textId="77777777" w:rsidR="0088080E" w:rsidRPr="0088080E" w:rsidRDefault="0088080E"/>
        </w:tc>
        <w:tc>
          <w:tcPr>
            <w:tcW w:w="960" w:type="dxa"/>
            <w:noWrap/>
            <w:hideMark/>
          </w:tcPr>
          <w:p w14:paraId="060E62C1" w14:textId="77777777" w:rsidR="0088080E" w:rsidRPr="0088080E" w:rsidRDefault="0088080E"/>
        </w:tc>
      </w:tr>
    </w:tbl>
    <w:p w14:paraId="4586440B" w14:textId="77777777" w:rsidR="0088080E" w:rsidRDefault="0088080E"/>
    <w:p w14:paraId="4678E703" w14:textId="731BA47A" w:rsidR="007A6A55" w:rsidRDefault="007A6A55">
      <w:r w:rsidRPr="007A6A55">
        <w:t>SLoC</w:t>
      </w:r>
    </w:p>
    <w:sectPr w:rsidR="007A6A55" w:rsidSect="009F2DA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D4D83"/>
    <w:multiLevelType w:val="hybridMultilevel"/>
    <w:tmpl w:val="CDB8C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EE394D"/>
    <w:multiLevelType w:val="hybridMultilevel"/>
    <w:tmpl w:val="4AE45B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F301E05"/>
    <w:multiLevelType w:val="hybridMultilevel"/>
    <w:tmpl w:val="C14AA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0E06192"/>
    <w:multiLevelType w:val="hybridMultilevel"/>
    <w:tmpl w:val="D1AE8E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9B3921"/>
    <w:multiLevelType w:val="multilevel"/>
    <w:tmpl w:val="BFAE1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6938F5"/>
    <w:multiLevelType w:val="multilevel"/>
    <w:tmpl w:val="77E61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lvlOverride w:ilvl="0">
      <w:startOverride w:val="6"/>
    </w:lvlOverride>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2B1E61B-AB73-4B9E-9C25-46FB2CF2617F}"/>
    <w:docVar w:name="dgnword-eventsink" w:val="266988080"/>
  </w:docVars>
  <w:rsids>
    <w:rsidRoot w:val="00EF3E33"/>
    <w:rsid w:val="00042C4E"/>
    <w:rsid w:val="000650AC"/>
    <w:rsid w:val="00080219"/>
    <w:rsid w:val="000B3BB0"/>
    <w:rsid w:val="000D2D36"/>
    <w:rsid w:val="000E153F"/>
    <w:rsid w:val="001365F1"/>
    <w:rsid w:val="00163838"/>
    <w:rsid w:val="001758F1"/>
    <w:rsid w:val="00186248"/>
    <w:rsid w:val="001B4042"/>
    <w:rsid w:val="001B6C87"/>
    <w:rsid w:val="001C29A5"/>
    <w:rsid w:val="001E5581"/>
    <w:rsid w:val="00201980"/>
    <w:rsid w:val="002F0D8A"/>
    <w:rsid w:val="003307D2"/>
    <w:rsid w:val="003416CD"/>
    <w:rsid w:val="003945D3"/>
    <w:rsid w:val="0040268E"/>
    <w:rsid w:val="004B368A"/>
    <w:rsid w:val="004D3C61"/>
    <w:rsid w:val="004E3F29"/>
    <w:rsid w:val="00526754"/>
    <w:rsid w:val="0052777B"/>
    <w:rsid w:val="00552274"/>
    <w:rsid w:val="00561475"/>
    <w:rsid w:val="00597B8D"/>
    <w:rsid w:val="005B66FD"/>
    <w:rsid w:val="005F38E0"/>
    <w:rsid w:val="006958F4"/>
    <w:rsid w:val="00780C03"/>
    <w:rsid w:val="007A6A55"/>
    <w:rsid w:val="00800646"/>
    <w:rsid w:val="008072DF"/>
    <w:rsid w:val="0088080E"/>
    <w:rsid w:val="00891565"/>
    <w:rsid w:val="00900E63"/>
    <w:rsid w:val="00935DB4"/>
    <w:rsid w:val="009408C6"/>
    <w:rsid w:val="009604AA"/>
    <w:rsid w:val="00985F42"/>
    <w:rsid w:val="009F2DAB"/>
    <w:rsid w:val="00A41612"/>
    <w:rsid w:val="00A57B2E"/>
    <w:rsid w:val="00A86477"/>
    <w:rsid w:val="00AB73FF"/>
    <w:rsid w:val="00AF18E0"/>
    <w:rsid w:val="00B26B48"/>
    <w:rsid w:val="00B5676A"/>
    <w:rsid w:val="00C95BEE"/>
    <w:rsid w:val="00D04990"/>
    <w:rsid w:val="00D32E50"/>
    <w:rsid w:val="00D43048"/>
    <w:rsid w:val="00DB2D2D"/>
    <w:rsid w:val="00E94BB1"/>
    <w:rsid w:val="00EB6EC8"/>
    <w:rsid w:val="00EF3E33"/>
    <w:rsid w:val="00F37AEC"/>
    <w:rsid w:val="00F906DC"/>
    <w:rsid w:val="00FD19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DFAAB"/>
  <w15:chartTrackingRefBased/>
  <w15:docId w15:val="{4258A263-12D3-420D-8659-36A02BC3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7D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3E33"/>
    <w:rPr>
      <w:color w:val="0000FF"/>
      <w:u w:val="single"/>
    </w:rPr>
  </w:style>
  <w:style w:type="paragraph" w:styleId="NormalWeb">
    <w:name w:val="Normal (Web)"/>
    <w:basedOn w:val="Normal"/>
    <w:uiPriority w:val="99"/>
    <w:semiHidden/>
    <w:unhideWhenUsed/>
    <w:rsid w:val="00EF3E3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B26B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B48"/>
    <w:rPr>
      <w:rFonts w:ascii="Segoe UI" w:hAnsi="Segoe UI" w:cs="Segoe UI"/>
      <w:sz w:val="18"/>
      <w:szCs w:val="18"/>
    </w:rPr>
  </w:style>
  <w:style w:type="table" w:styleId="TableGrid">
    <w:name w:val="Table Grid"/>
    <w:basedOn w:val="TableNormal"/>
    <w:uiPriority w:val="39"/>
    <w:rsid w:val="00880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08C6"/>
    <w:rPr>
      <w:color w:val="954F72" w:themeColor="followedHyperlink"/>
      <w:u w:val="single"/>
    </w:rPr>
  </w:style>
  <w:style w:type="paragraph" w:styleId="ListParagraph">
    <w:name w:val="List Paragraph"/>
    <w:basedOn w:val="Normal"/>
    <w:uiPriority w:val="34"/>
    <w:qFormat/>
    <w:rsid w:val="00042C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8901">
      <w:bodyDiv w:val="1"/>
      <w:marLeft w:val="0"/>
      <w:marRight w:val="0"/>
      <w:marTop w:val="0"/>
      <w:marBottom w:val="0"/>
      <w:divBdr>
        <w:top w:val="none" w:sz="0" w:space="0" w:color="auto"/>
        <w:left w:val="none" w:sz="0" w:space="0" w:color="auto"/>
        <w:bottom w:val="none" w:sz="0" w:space="0" w:color="auto"/>
        <w:right w:val="none" w:sz="0" w:space="0" w:color="auto"/>
      </w:divBdr>
    </w:div>
    <w:div w:id="357463953">
      <w:bodyDiv w:val="1"/>
      <w:marLeft w:val="0"/>
      <w:marRight w:val="0"/>
      <w:marTop w:val="0"/>
      <w:marBottom w:val="0"/>
      <w:divBdr>
        <w:top w:val="none" w:sz="0" w:space="0" w:color="auto"/>
        <w:left w:val="none" w:sz="0" w:space="0" w:color="auto"/>
        <w:bottom w:val="none" w:sz="0" w:space="0" w:color="auto"/>
        <w:right w:val="none" w:sz="0" w:space="0" w:color="auto"/>
      </w:divBdr>
      <w:divsChild>
        <w:div w:id="1582836620">
          <w:marLeft w:val="0"/>
          <w:marRight w:val="0"/>
          <w:marTop w:val="0"/>
          <w:marBottom w:val="0"/>
          <w:divBdr>
            <w:top w:val="none" w:sz="0" w:space="0" w:color="auto"/>
            <w:left w:val="none" w:sz="0" w:space="0" w:color="auto"/>
            <w:bottom w:val="none" w:sz="0" w:space="0" w:color="auto"/>
            <w:right w:val="none" w:sz="0" w:space="0" w:color="auto"/>
          </w:divBdr>
          <w:divsChild>
            <w:div w:id="2037005138">
              <w:marLeft w:val="0"/>
              <w:marRight w:val="0"/>
              <w:marTop w:val="0"/>
              <w:marBottom w:val="0"/>
              <w:divBdr>
                <w:top w:val="none" w:sz="0" w:space="0" w:color="auto"/>
                <w:left w:val="none" w:sz="0" w:space="0" w:color="auto"/>
                <w:bottom w:val="none" w:sz="0" w:space="0" w:color="auto"/>
                <w:right w:val="none" w:sz="0" w:space="0" w:color="auto"/>
              </w:divBdr>
              <w:divsChild>
                <w:div w:id="10813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9510">
          <w:marLeft w:val="0"/>
          <w:marRight w:val="0"/>
          <w:marTop w:val="0"/>
          <w:marBottom w:val="0"/>
          <w:divBdr>
            <w:top w:val="none" w:sz="0" w:space="0" w:color="auto"/>
            <w:left w:val="none" w:sz="0" w:space="0" w:color="auto"/>
            <w:bottom w:val="none" w:sz="0" w:space="0" w:color="auto"/>
            <w:right w:val="none" w:sz="0" w:space="0" w:color="auto"/>
          </w:divBdr>
        </w:div>
      </w:divsChild>
    </w:div>
    <w:div w:id="473446328">
      <w:bodyDiv w:val="1"/>
      <w:marLeft w:val="0"/>
      <w:marRight w:val="0"/>
      <w:marTop w:val="0"/>
      <w:marBottom w:val="0"/>
      <w:divBdr>
        <w:top w:val="none" w:sz="0" w:space="0" w:color="auto"/>
        <w:left w:val="none" w:sz="0" w:space="0" w:color="auto"/>
        <w:bottom w:val="none" w:sz="0" w:space="0" w:color="auto"/>
        <w:right w:val="none" w:sz="0" w:space="0" w:color="auto"/>
      </w:divBdr>
    </w:div>
    <w:div w:id="620764718">
      <w:bodyDiv w:val="1"/>
      <w:marLeft w:val="0"/>
      <w:marRight w:val="0"/>
      <w:marTop w:val="0"/>
      <w:marBottom w:val="0"/>
      <w:divBdr>
        <w:top w:val="none" w:sz="0" w:space="0" w:color="auto"/>
        <w:left w:val="none" w:sz="0" w:space="0" w:color="auto"/>
        <w:bottom w:val="none" w:sz="0" w:space="0" w:color="auto"/>
        <w:right w:val="none" w:sz="0" w:space="0" w:color="auto"/>
      </w:divBdr>
    </w:div>
    <w:div w:id="1097404610">
      <w:bodyDiv w:val="1"/>
      <w:marLeft w:val="0"/>
      <w:marRight w:val="0"/>
      <w:marTop w:val="0"/>
      <w:marBottom w:val="0"/>
      <w:divBdr>
        <w:top w:val="none" w:sz="0" w:space="0" w:color="auto"/>
        <w:left w:val="none" w:sz="0" w:space="0" w:color="auto"/>
        <w:bottom w:val="none" w:sz="0" w:space="0" w:color="auto"/>
        <w:right w:val="none" w:sz="0" w:space="0" w:color="auto"/>
      </w:divBdr>
    </w:div>
    <w:div w:id="1200045855">
      <w:bodyDiv w:val="1"/>
      <w:marLeft w:val="0"/>
      <w:marRight w:val="0"/>
      <w:marTop w:val="0"/>
      <w:marBottom w:val="0"/>
      <w:divBdr>
        <w:top w:val="none" w:sz="0" w:space="0" w:color="auto"/>
        <w:left w:val="none" w:sz="0" w:space="0" w:color="auto"/>
        <w:bottom w:val="none" w:sz="0" w:space="0" w:color="auto"/>
        <w:right w:val="none" w:sz="0" w:space="0" w:color="auto"/>
      </w:divBdr>
    </w:div>
    <w:div w:id="1288315235">
      <w:bodyDiv w:val="1"/>
      <w:marLeft w:val="0"/>
      <w:marRight w:val="0"/>
      <w:marTop w:val="0"/>
      <w:marBottom w:val="0"/>
      <w:divBdr>
        <w:top w:val="none" w:sz="0" w:space="0" w:color="auto"/>
        <w:left w:val="none" w:sz="0" w:space="0" w:color="auto"/>
        <w:bottom w:val="none" w:sz="0" w:space="0" w:color="auto"/>
        <w:right w:val="none" w:sz="0" w:space="0" w:color="auto"/>
      </w:divBdr>
    </w:div>
    <w:div w:id="1340035603">
      <w:bodyDiv w:val="1"/>
      <w:marLeft w:val="0"/>
      <w:marRight w:val="0"/>
      <w:marTop w:val="0"/>
      <w:marBottom w:val="0"/>
      <w:divBdr>
        <w:top w:val="none" w:sz="0" w:space="0" w:color="auto"/>
        <w:left w:val="none" w:sz="0" w:space="0" w:color="auto"/>
        <w:bottom w:val="none" w:sz="0" w:space="0" w:color="auto"/>
        <w:right w:val="none" w:sz="0" w:space="0" w:color="auto"/>
      </w:divBdr>
    </w:div>
    <w:div w:id="1345404003">
      <w:bodyDiv w:val="1"/>
      <w:marLeft w:val="0"/>
      <w:marRight w:val="0"/>
      <w:marTop w:val="0"/>
      <w:marBottom w:val="0"/>
      <w:divBdr>
        <w:top w:val="none" w:sz="0" w:space="0" w:color="auto"/>
        <w:left w:val="none" w:sz="0" w:space="0" w:color="auto"/>
        <w:bottom w:val="none" w:sz="0" w:space="0" w:color="auto"/>
        <w:right w:val="none" w:sz="0" w:space="0" w:color="auto"/>
      </w:divBdr>
    </w:div>
    <w:div w:id="153055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uxfoundation.org/news-media/announcements/2013/03/global-enterprises-increase-linux-adoption-critical-growth-areas" TargetMode="External"/><Relationship Id="rId18" Type="http://schemas.openxmlformats.org/officeDocument/2006/relationships/hyperlink" Target="http://hapijs.com/" TargetMode="External"/><Relationship Id="rId26" Type="http://schemas.openxmlformats.org/officeDocument/2006/relationships/image" Target="media/image1.jpeg"/><Relationship Id="rId39" Type="http://schemas.openxmlformats.org/officeDocument/2006/relationships/image" Target="media/image4.png"/><Relationship Id="rId21" Type="http://schemas.openxmlformats.org/officeDocument/2006/relationships/hyperlink" Target="http://www.pcworld.com/article/2032306/linux-use-in-enterprises-jumps-again-survey.html" TargetMode="External"/><Relationship Id="rId34" Type="http://schemas.openxmlformats.org/officeDocument/2006/relationships/hyperlink" Target="https://books.google.com/ngrams/graph?content=Open+Source+*&amp;year_start=1985&amp;year_end=2008&amp;corpus=15&amp;smoothing=0&amp;share=&amp;direct_url=t2;,Open%20Source%20*;,c0;,s0;;Open%20Source%20projects;,c0;;Open%20Source%20Software;,c0;;Open%20Source%20software;,c0;;Open%20Source%20Initiative;,c0;;Open%20Source%20Definition;,c0;;Open%20Source%20and;,c0;;Open%20Source%20movement;,c0;;Open%20Source%20Development;,c0;;Open%20Source%20community;,c0;;Open%20Source%20Intelligence;,c0" TargetMode="External"/><Relationship Id="rId42" Type="http://schemas.openxmlformats.org/officeDocument/2006/relationships/hyperlink" Target="http://commons.wikimedia.org/wiki/File:StarOffice_major_derivatives.svg" TargetMode="External"/><Relationship Id="rId47" Type="http://schemas.openxmlformats.org/officeDocument/2006/relationships/image" Target="media/image11.png"/><Relationship Id="rId50" Type="http://schemas.openxmlformats.org/officeDocument/2006/relationships/hyperlink" Target="http://commons.wikimedia.org/wiki/File:Roar1aug2011.png" TargetMode="External"/><Relationship Id="rId55" Type="http://schemas.openxmlformats.org/officeDocument/2006/relationships/hyperlink" Target="https://books.google.com/ngrams/graph?content=open+source+*&amp;year_start=1985&amp;year_end=2008&amp;corpus=15&amp;smoothing=0&amp;share=&amp;direct_url=t2;,open%20source%20*;,c0;,s0;;open%20source%20software;,c0;;open%20source%20projects;,c0;;open%20source%20and;,c0;;open%20source%20project;,c0;;open%20source%20community;,c0;;open%20source%20movement;,c0;;open%20source%20development;,c0;;open%20source%20code;,c0;;open%20source%20license;,c0;;open%20source%20licenses;,c0" TargetMode="External"/><Relationship Id="rId7" Type="http://schemas.openxmlformats.org/officeDocument/2006/relationships/hyperlink" Target="http://www.gnu.org/philosophy/free-sw.en.html" TargetMode="External"/><Relationship Id="rId2" Type="http://schemas.openxmlformats.org/officeDocument/2006/relationships/numbering" Target="numbering.xml"/><Relationship Id="rId16" Type="http://schemas.openxmlformats.org/officeDocument/2006/relationships/hyperlink" Target="http://ibm.com/" TargetMode="External"/><Relationship Id="rId20" Type="http://schemas.openxmlformats.org/officeDocument/2006/relationships/hyperlink" Target="http://www.zdnet.com/article/hp-to-invest-1bn-in-open-source-cloud-computing-launches-helion-portfolio/" TargetMode="External"/><Relationship Id="rId29" Type="http://schemas.openxmlformats.org/officeDocument/2006/relationships/hyperlink" Target="http://www.zdnet.com/article/red-hat-the-first-billion-dollar-linux-company-has-arrived/" TargetMode="External"/><Relationship Id="rId41" Type="http://schemas.openxmlformats.org/officeDocument/2006/relationships/image" Target="media/image6.png"/><Relationship Id="rId54"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hyperlink" Target="http://www.slideshare.net/ValaAfshar/10-reasons-to-use-ope-source-opensourcesdn-v4" TargetMode="External"/><Relationship Id="rId11" Type="http://schemas.openxmlformats.org/officeDocument/2006/relationships/hyperlink" Target="http://dirkriehle.com/2008/03/14/the-total-growth-of-open-source/" TargetMode="External"/><Relationship Id="rId24" Type="http://schemas.openxmlformats.org/officeDocument/2006/relationships/hyperlink" Target="http://www.gartner.com/document/2811931?ref=solrAll&amp;refval=157704219&amp;qid=e52f8b7f0db7f52ba1472539621ffc64" TargetMode="External"/><Relationship Id="rId32" Type="http://schemas.openxmlformats.org/officeDocument/2006/relationships/hyperlink" Target="http://hueniverse.com/2014/08/15/open-source-aint-charity/"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image" Target="media/image9.jpeg"/><Relationship Id="rId53" Type="http://schemas.openxmlformats.org/officeDocument/2006/relationships/hyperlink" Target="https://books.google.com/ngrams" TargetMode="External"/><Relationship Id="rId58"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osdelivers.blackducksoftware.com/category/community/future-of-open-source/" TargetMode="External"/><Relationship Id="rId23" Type="http://schemas.openxmlformats.org/officeDocument/2006/relationships/hyperlink" Target="http://www.gartner.com/document/2811931?ref=solrAll&amp;refval=157705681" TargetMode="External"/><Relationship Id="rId28" Type="http://schemas.openxmlformats.org/officeDocument/2006/relationships/hyperlink" Target="http://www.zdnet.com/article/linux-servers-keep-growing-windows-unix-keep-shrinking/" TargetMode="External"/><Relationship Id="rId36" Type="http://schemas.openxmlformats.org/officeDocument/2006/relationships/hyperlink" Target="http://dirkriehle.com/2008/03/14/the-total-growth-of-open-source/" TargetMode="External"/><Relationship Id="rId49" Type="http://schemas.openxmlformats.org/officeDocument/2006/relationships/image" Target="media/image12.png"/><Relationship Id="rId57" Type="http://schemas.openxmlformats.org/officeDocument/2006/relationships/hyperlink" Target="https://camo.githubusercontent.com/181dbba4b8ad0bd192847b153428402868c5ddcc/68747470733a2f2f662e636c6f75642e6769746875622e636f6d2f6173736574732f343539302f32323833362f39303263643231652d346131352d313165322d393738312d3936313230616431623732662e706e67" TargetMode="External"/><Relationship Id="rId61" Type="http://schemas.openxmlformats.org/officeDocument/2006/relationships/theme" Target="theme/theme1.xml"/><Relationship Id="rId10" Type="http://schemas.openxmlformats.org/officeDocument/2006/relationships/hyperlink" Target="https://en.wikipedia.org/wiki/GNU_General_Public_License" TargetMode="External"/><Relationship Id="rId19" Type="http://schemas.openxmlformats.org/officeDocument/2006/relationships/hyperlink" Target="http://www.business2community.com/tech-gadgets/open-source-investment-realizes-sizable-results-01167375" TargetMode="External"/><Relationship Id="rId31" Type="http://schemas.openxmlformats.org/officeDocument/2006/relationships/hyperlink" Target="https://cyngn.com/press/cyanogen-announces-strategic-partnership-with-microsoft%20April%2016" TargetMode="External"/><Relationship Id="rId44" Type="http://schemas.openxmlformats.org/officeDocument/2006/relationships/image" Target="media/image8.png"/><Relationship Id="rId52" Type="http://schemas.openxmlformats.org/officeDocument/2006/relationships/chart" Target="charts/chart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fross.org/en/what-difference-between-gplv2-and-gplv3" TargetMode="External"/><Relationship Id="rId14" Type="http://schemas.openxmlformats.org/officeDocument/2006/relationships/hyperlink" Target="http://www.linuxfoundation.org/publications/linux-foundation/linux-adoption-trends-end-user-report-2013" TargetMode="External"/><Relationship Id="rId22" Type="http://schemas.openxmlformats.org/officeDocument/2006/relationships/hyperlink" Target="http://www.linuxfoundation.org/publications/linux-foundation/linux-adoption-trends-end-user-report-2013" TargetMode="External"/><Relationship Id="rId27" Type="http://schemas.openxmlformats.org/officeDocument/2006/relationships/hyperlink" Target="http://www.linuxfoundation.org/news-media/blogs/browse/2014/12/2014-open-source-tipping-point" TargetMode="External"/><Relationship Id="rId30" Type="http://schemas.openxmlformats.org/officeDocument/2006/relationships/hyperlink" Target="http://www.wired.com/2015/01/microsoft-invest-android-startup-cyanogen-says-report/" TargetMode="External"/><Relationship Id="rId35" Type="http://schemas.openxmlformats.org/officeDocument/2006/relationships/image" Target="media/image2.png"/><Relationship Id="rId43" Type="http://schemas.openxmlformats.org/officeDocument/2006/relationships/image" Target="media/image7.jpeg"/><Relationship Id="rId48" Type="http://schemas.openxmlformats.org/officeDocument/2006/relationships/hyperlink" Target="http://commons.wikimedia.org/wiki/File:Development_of_Open_Access.png" TargetMode="External"/><Relationship Id="rId56" Type="http://schemas.openxmlformats.org/officeDocument/2006/relationships/image" Target="media/image15.png"/><Relationship Id="rId8" Type="http://schemas.openxmlformats.org/officeDocument/2006/relationships/hyperlink" Target="http://www.fsf.org/about/what-is-free-software"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www.blackducksoftware.com/future-of-open-source" TargetMode="External"/><Relationship Id="rId17" Type="http://schemas.openxmlformats.org/officeDocument/2006/relationships/hyperlink" Target="http://venturebeat.com/2013/09/17/ibm-to-invest-1b-in-linux-open-source-technologies/" TargetMode="External"/><Relationship Id="rId25" Type="http://schemas.openxmlformats.org/officeDocument/2006/relationships/hyperlink" Target="https://www.linkedin.com/pulse/20130419164101-1893586-open-source-is-eating-the-software-world" TargetMode="External"/><Relationship Id="rId33" Type="http://schemas.openxmlformats.org/officeDocument/2006/relationships/hyperlink" Target="https://www.blackducksoftware.com/future-of-open-source" TargetMode="External"/><Relationship Id="rId38" Type="http://schemas.openxmlformats.org/officeDocument/2006/relationships/hyperlink" Target="http://timreview.ca/article/408" TargetMode="External"/><Relationship Id="rId46" Type="http://schemas.openxmlformats.org/officeDocument/2006/relationships/image" Target="media/image10.jpeg"/><Relationship Id="rId59" Type="http://schemas.openxmlformats.org/officeDocument/2006/relationships/hyperlink" Target="http://www.gartner.com/document/2811931?ref=solrAll&amp;refval=157705681&amp;qid=b407239f1f2b26c9952d5f9d7aa315d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7d5edaf75f84feb/Documents/Seneca/FSOSS%202015/OS%20projects%20and%20lines%20of%20cod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Open Source Projects and Lines of Code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'[OS projects and lines of code.xlsx]Sheet1'!$B$1</c:f>
              <c:strCache>
                <c:ptCount val="1"/>
                <c:pt idx="0">
                  <c:v>Projects</c:v>
                </c:pt>
              </c:strCache>
            </c:strRef>
          </c:tx>
          <c:spPr>
            <a:solidFill>
              <a:schemeClr val="accent1"/>
            </a:solidFill>
            <a:ln>
              <a:noFill/>
            </a:ln>
            <a:effectLst/>
          </c:spPr>
          <c:invertIfNegative val="0"/>
          <c:cat>
            <c:strRef>
              <c:f>'[OS projects and lines of code.xlsx]Sheet1'!$A$2:$A$20</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 (extrapolated)</c:v>
                </c:pt>
                <c:pt idx="13">
                  <c:v>2008  (extrapolated)</c:v>
                </c:pt>
                <c:pt idx="14">
                  <c:v>2009  (extrapolated)</c:v>
                </c:pt>
                <c:pt idx="15">
                  <c:v>2010  (extrapolated)</c:v>
                </c:pt>
                <c:pt idx="16">
                  <c:v>2011  (extrapolated)</c:v>
                </c:pt>
                <c:pt idx="17">
                  <c:v>2012  (extrapolated)</c:v>
                </c:pt>
                <c:pt idx="18">
                  <c:v>2013  (extrapolated)</c:v>
                </c:pt>
              </c:strCache>
            </c:strRef>
          </c:cat>
          <c:val>
            <c:numRef>
              <c:f>'[OS projects and lines of code.xlsx]Sheet1'!$B$2:$B$20</c:f>
              <c:numCache>
                <c:formatCode>General</c:formatCode>
                <c:ptCount val="19"/>
                <c:pt idx="0">
                  <c:v>7</c:v>
                </c:pt>
                <c:pt idx="1">
                  <c:v>13</c:v>
                </c:pt>
                <c:pt idx="2">
                  <c:v>24</c:v>
                </c:pt>
                <c:pt idx="3">
                  <c:v>43</c:v>
                </c:pt>
                <c:pt idx="4">
                  <c:v>78</c:v>
                </c:pt>
                <c:pt idx="5">
                  <c:v>143</c:v>
                </c:pt>
                <c:pt idx="6">
                  <c:v>260</c:v>
                </c:pt>
                <c:pt idx="7">
                  <c:v>473</c:v>
                </c:pt>
                <c:pt idx="8">
                  <c:v>861</c:v>
                </c:pt>
                <c:pt idx="9">
                  <c:v>1566</c:v>
                </c:pt>
                <c:pt idx="10">
                  <c:v>2851</c:v>
                </c:pt>
                <c:pt idx="11">
                  <c:v>5188</c:v>
                </c:pt>
                <c:pt idx="12">
                  <c:v>9441</c:v>
                </c:pt>
                <c:pt idx="13">
                  <c:v>17183</c:v>
                </c:pt>
                <c:pt idx="14">
                  <c:v>31272</c:v>
                </c:pt>
                <c:pt idx="15">
                  <c:v>56912</c:v>
                </c:pt>
                <c:pt idx="16">
                  <c:v>103577</c:v>
                </c:pt>
                <c:pt idx="17">
                  <c:v>188502</c:v>
                </c:pt>
                <c:pt idx="18">
                  <c:v>343062</c:v>
                </c:pt>
              </c:numCache>
            </c:numRef>
          </c:val>
        </c:ser>
        <c:dLbls>
          <c:showLegendKey val="0"/>
          <c:showVal val="0"/>
          <c:showCatName val="0"/>
          <c:showSerName val="0"/>
          <c:showPercent val="0"/>
          <c:showBubbleSize val="0"/>
        </c:dLbls>
        <c:gapWidth val="150"/>
        <c:axId val="266409856"/>
        <c:axId val="266411424"/>
      </c:barChart>
      <c:lineChart>
        <c:grouping val="standard"/>
        <c:varyColors val="0"/>
        <c:ser>
          <c:idx val="1"/>
          <c:order val="1"/>
          <c:tx>
            <c:strRef>
              <c:f>'[OS projects and lines of code.xlsx]Sheet1'!$C$1</c:f>
              <c:strCache>
                <c:ptCount val="1"/>
                <c:pt idx="0">
                  <c:v>Lines of Code</c:v>
                </c:pt>
              </c:strCache>
            </c:strRef>
          </c:tx>
          <c:spPr>
            <a:ln w="28575" cap="rnd">
              <a:solidFill>
                <a:schemeClr val="accent2"/>
              </a:solidFill>
              <a:round/>
            </a:ln>
            <a:effectLst/>
          </c:spPr>
          <c:marker>
            <c:symbol val="none"/>
          </c:marker>
          <c:cat>
            <c:strRef>
              <c:f>'[OS projects and lines of code.xlsx]Sheet1'!$A$2:$A$20</c:f>
              <c:strCach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 (extrapolated)</c:v>
                </c:pt>
                <c:pt idx="13">
                  <c:v>2008  (extrapolated)</c:v>
                </c:pt>
                <c:pt idx="14">
                  <c:v>2009  (extrapolated)</c:v>
                </c:pt>
                <c:pt idx="15">
                  <c:v>2010  (extrapolated)</c:v>
                </c:pt>
                <c:pt idx="16">
                  <c:v>2011  (extrapolated)</c:v>
                </c:pt>
                <c:pt idx="17">
                  <c:v>2012  (extrapolated)</c:v>
                </c:pt>
                <c:pt idx="18">
                  <c:v>2013  (extrapolated)</c:v>
                </c:pt>
              </c:strCache>
            </c:strRef>
          </c:cat>
          <c:val>
            <c:numRef>
              <c:f>'[OS projects and lines of code.xlsx]Sheet1'!$C$2:$C$20</c:f>
              <c:numCache>
                <c:formatCode>#,##0</c:formatCode>
                <c:ptCount val="19"/>
                <c:pt idx="0">
                  <c:v>750000</c:v>
                </c:pt>
                <c:pt idx="1">
                  <c:v>1500000</c:v>
                </c:pt>
                <c:pt idx="2">
                  <c:v>3000000</c:v>
                </c:pt>
                <c:pt idx="3">
                  <c:v>5800000</c:v>
                </c:pt>
                <c:pt idx="4">
                  <c:v>11000000</c:v>
                </c:pt>
                <c:pt idx="5">
                  <c:v>22000000</c:v>
                </c:pt>
                <c:pt idx="6">
                  <c:v>43000000</c:v>
                </c:pt>
                <c:pt idx="7">
                  <c:v>83000000</c:v>
                </c:pt>
                <c:pt idx="8">
                  <c:v>160000000</c:v>
                </c:pt>
                <c:pt idx="9">
                  <c:v>315000000</c:v>
                </c:pt>
                <c:pt idx="10">
                  <c:v>610000000</c:v>
                </c:pt>
                <c:pt idx="11">
                  <c:v>1200000000</c:v>
                </c:pt>
                <c:pt idx="12">
                  <c:v>2300000000</c:v>
                </c:pt>
                <c:pt idx="13">
                  <c:v>4500000000</c:v>
                </c:pt>
                <c:pt idx="14">
                  <c:v>8800000000</c:v>
                </c:pt>
                <c:pt idx="15">
                  <c:v>17000000000</c:v>
                </c:pt>
                <c:pt idx="16">
                  <c:v>33200000000</c:v>
                </c:pt>
                <c:pt idx="17">
                  <c:v>65000000000</c:v>
                </c:pt>
                <c:pt idx="18">
                  <c:v>126000000000</c:v>
                </c:pt>
              </c:numCache>
            </c:numRef>
          </c:val>
          <c:smooth val="0"/>
        </c:ser>
        <c:dLbls>
          <c:showLegendKey val="0"/>
          <c:showVal val="0"/>
          <c:showCatName val="0"/>
          <c:showSerName val="0"/>
          <c:showPercent val="0"/>
          <c:showBubbleSize val="0"/>
        </c:dLbls>
        <c:marker val="1"/>
        <c:smooth val="0"/>
        <c:axId val="266409072"/>
        <c:axId val="266407112"/>
      </c:lineChart>
      <c:catAx>
        <c:axId val="26640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407112"/>
        <c:crosses val="autoZero"/>
        <c:auto val="1"/>
        <c:lblAlgn val="ctr"/>
        <c:lblOffset val="100"/>
        <c:noMultiLvlLbl val="0"/>
      </c:catAx>
      <c:valAx>
        <c:axId val="266407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409072"/>
        <c:crosses val="autoZero"/>
        <c:crossBetween val="between"/>
      </c:valAx>
      <c:valAx>
        <c:axId val="2664114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409856"/>
        <c:crosses val="max"/>
        <c:crossBetween val="between"/>
      </c:valAx>
      <c:catAx>
        <c:axId val="266409856"/>
        <c:scaling>
          <c:orientation val="minMax"/>
        </c:scaling>
        <c:delete val="1"/>
        <c:axPos val="b"/>
        <c:numFmt formatCode="General" sourceLinked="1"/>
        <c:majorTickMark val="out"/>
        <c:minorTickMark val="none"/>
        <c:tickLblPos val="nextTo"/>
        <c:crossAx val="26641142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0F834-1ABF-4DC2-BCBC-6CD384EAF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11534</TotalTime>
  <Pages>18</Pages>
  <Words>1594</Words>
  <Characters>9090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Farinha</dc:creator>
  <cp:keywords/>
  <dc:description/>
  <cp:lastModifiedBy>Tim McKenna LOCAL</cp:lastModifiedBy>
  <cp:revision>20</cp:revision>
  <cp:lastPrinted>2015-03-30T17:02:00Z</cp:lastPrinted>
  <dcterms:created xsi:type="dcterms:W3CDTF">2015-03-20T17:06:00Z</dcterms:created>
  <dcterms:modified xsi:type="dcterms:W3CDTF">2015-10-28T14:23:00Z</dcterms:modified>
</cp:coreProperties>
</file>